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30"/>
          <w:szCs w:val="30"/>
          <w:lang w:val="en-US" w:eastAsia="zh-CN"/>
        </w:rPr>
      </w:pPr>
      <w:r>
        <w:rPr>
          <w:rFonts w:hint="eastAsia" w:ascii="宋体" w:hAnsi="宋体" w:eastAsia="宋体" w:cs="宋体"/>
          <w:b/>
          <w:bCs/>
          <w:sz w:val="30"/>
          <w:szCs w:val="30"/>
          <w:lang w:eastAsia="zh-CN"/>
        </w:rPr>
        <w:t>关于201</w:t>
      </w:r>
      <w:r>
        <w:rPr>
          <w:rFonts w:hint="eastAsia" w:ascii="宋体" w:hAnsi="宋体" w:eastAsia="宋体" w:cs="宋体"/>
          <w:b/>
          <w:bCs/>
          <w:sz w:val="30"/>
          <w:szCs w:val="30"/>
          <w:lang w:val="en-US" w:eastAsia="zh-CN"/>
        </w:rPr>
        <w:t>9</w:t>
      </w:r>
      <w:r>
        <w:rPr>
          <w:rFonts w:hint="eastAsia" w:ascii="宋体" w:hAnsi="宋体" w:eastAsia="宋体" w:cs="宋体"/>
          <w:b/>
          <w:bCs/>
          <w:sz w:val="30"/>
          <w:szCs w:val="30"/>
          <w:lang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eastAsia="zh-CN"/>
        </w:rPr>
        <w:t>月</w:t>
      </w:r>
      <w:r>
        <w:rPr>
          <w:rFonts w:hint="eastAsia" w:ascii="宋体" w:hAnsi="宋体" w:cs="宋体"/>
          <w:b/>
          <w:bCs/>
          <w:sz w:val="30"/>
          <w:szCs w:val="30"/>
          <w:lang w:val="en-US" w:eastAsia="zh-CN"/>
        </w:rPr>
        <w:t>13</w:t>
      </w:r>
      <w:r>
        <w:rPr>
          <w:rFonts w:hint="eastAsia" w:ascii="宋体" w:hAnsi="宋体" w:eastAsia="宋体" w:cs="宋体"/>
          <w:b/>
          <w:bCs/>
          <w:sz w:val="30"/>
          <w:szCs w:val="30"/>
          <w:lang w:eastAsia="zh-CN"/>
        </w:rPr>
        <w:t>日拟对</w:t>
      </w:r>
      <w:r>
        <w:rPr>
          <w:rFonts w:hint="eastAsia" w:ascii="宋体" w:hAnsi="宋体" w:eastAsia="宋体" w:cs="宋体"/>
          <w:b/>
          <w:sz w:val="30"/>
          <w:szCs w:val="30"/>
        </w:rPr>
        <w:t>泌阳县</w:t>
      </w:r>
      <w:r>
        <w:rPr>
          <w:rFonts w:hint="eastAsia" w:ascii="宋体" w:hAnsi="宋体" w:cs="宋体"/>
          <w:b/>
          <w:sz w:val="30"/>
          <w:szCs w:val="30"/>
          <w:lang w:val="en-US" w:eastAsia="zh-CN"/>
        </w:rPr>
        <w:t>绿源治污服务</w:t>
      </w:r>
      <w:r>
        <w:rPr>
          <w:rFonts w:hint="eastAsia" w:ascii="宋体" w:hAnsi="宋体" w:eastAsia="宋体" w:cs="宋体"/>
          <w:b/>
          <w:sz w:val="30"/>
          <w:szCs w:val="30"/>
        </w:rPr>
        <w:t>有限公司</w:t>
      </w:r>
      <w:r>
        <w:rPr>
          <w:rFonts w:hint="eastAsia" w:ascii="宋体" w:hAnsi="宋体" w:cs="宋体"/>
          <w:b/>
          <w:sz w:val="30"/>
          <w:szCs w:val="30"/>
          <w:lang w:val="en-US" w:eastAsia="zh-CN"/>
        </w:rPr>
        <w:t>石材废料堆场</w:t>
      </w:r>
    </w:p>
    <w:p>
      <w:pPr>
        <w:spacing w:line="360" w:lineRule="auto"/>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等</w:t>
      </w:r>
      <w:r>
        <w:rPr>
          <w:rFonts w:hint="eastAsia" w:ascii="宋体" w:hAnsi="宋体" w:cs="宋体"/>
          <w:b/>
          <w:bCs/>
          <w:sz w:val="30"/>
          <w:szCs w:val="30"/>
          <w:lang w:val="en-US" w:eastAsia="zh-CN"/>
        </w:rPr>
        <w:t>7</w:t>
      </w:r>
      <w:r>
        <w:rPr>
          <w:rFonts w:hint="eastAsia" w:ascii="宋体" w:hAnsi="宋体" w:eastAsia="宋体" w:cs="宋体"/>
          <w:b/>
          <w:bCs/>
          <w:sz w:val="30"/>
          <w:szCs w:val="30"/>
          <w:lang w:val="en-US" w:eastAsia="zh-CN"/>
        </w:rPr>
        <w:t>个建设项目</w:t>
      </w:r>
      <w:r>
        <w:rPr>
          <w:rFonts w:hint="eastAsia" w:ascii="宋体" w:hAnsi="宋体" w:eastAsia="宋体" w:cs="宋体"/>
          <w:b/>
          <w:bCs/>
          <w:sz w:val="30"/>
          <w:szCs w:val="30"/>
          <w:lang w:eastAsia="zh-CN"/>
        </w:rPr>
        <w:t>环境影响评价文件作出审批意见的公示</w:t>
      </w:r>
    </w:p>
    <w:p>
      <w:pPr>
        <w:widowControl/>
        <w:spacing w:before="100" w:beforeAutospacing="1" w:after="100" w:afterAutospacing="1" w:line="340" w:lineRule="exact"/>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根据建设项目环境影响评价审批程序的有关规定，经研究，我局拟对</w:t>
      </w:r>
      <w:r>
        <w:rPr>
          <w:rFonts w:hint="eastAsia" w:ascii="宋体" w:hAnsi="宋体" w:cs="宋体"/>
          <w:sz w:val="18"/>
          <w:szCs w:val="18"/>
          <w:lang w:eastAsia="zh-CN"/>
        </w:rPr>
        <w:t>泌阳县</w:t>
      </w:r>
      <w:r>
        <w:rPr>
          <w:rFonts w:hint="eastAsia" w:ascii="宋体" w:hAnsi="宋体" w:cs="宋体"/>
          <w:sz w:val="18"/>
          <w:szCs w:val="18"/>
          <w:lang w:val="en-US" w:eastAsia="zh-CN"/>
        </w:rPr>
        <w:t>绿源治污服务有限公司石材废料堆场</w:t>
      </w:r>
      <w:r>
        <w:rPr>
          <w:rFonts w:hint="eastAsia" w:ascii="宋体" w:hAnsi="宋体" w:cs="宋体"/>
          <w:sz w:val="18"/>
          <w:szCs w:val="18"/>
          <w:lang w:eastAsia="zh-CN"/>
        </w:rPr>
        <w:t>等</w:t>
      </w:r>
      <w:r>
        <w:rPr>
          <w:rFonts w:hint="eastAsia" w:ascii="宋体" w:hAnsi="宋体" w:cs="宋体"/>
          <w:sz w:val="18"/>
          <w:szCs w:val="18"/>
          <w:lang w:val="en-US" w:eastAsia="zh-CN"/>
        </w:rPr>
        <w:t>7个建设项目</w:t>
      </w:r>
      <w:r>
        <w:rPr>
          <w:rFonts w:hint="eastAsia" w:ascii="宋体" w:hAnsi="宋体" w:eastAsia="宋体" w:cs="宋体"/>
          <w:sz w:val="18"/>
          <w:szCs w:val="18"/>
          <w:lang w:eastAsia="zh-CN"/>
        </w:rPr>
        <w:t>环境影响评价文件作出审批意见。为保证审批意见的严肃性和公正性，现将该项目环境影响评价文件的基本情况予以公示。如有异议，请</w:t>
      </w:r>
      <w:r>
        <w:rPr>
          <w:rFonts w:hint="eastAsia" w:ascii="宋体" w:hAnsi="宋体" w:cs="宋体"/>
          <w:sz w:val="18"/>
          <w:szCs w:val="18"/>
          <w:lang w:eastAsia="zh-CN"/>
        </w:rPr>
        <w:t>自本公告发布之日起</w:t>
      </w:r>
      <w:r>
        <w:rPr>
          <w:rFonts w:hint="eastAsia" w:ascii="宋体" w:hAnsi="宋体" w:cs="宋体"/>
          <w:sz w:val="18"/>
          <w:szCs w:val="18"/>
          <w:lang w:val="en-US" w:eastAsia="zh-CN"/>
        </w:rPr>
        <w:t>5个工作日内</w:t>
      </w:r>
      <w:r>
        <w:rPr>
          <w:rFonts w:hint="eastAsia" w:ascii="宋体" w:hAnsi="宋体" w:eastAsia="宋体" w:cs="宋体"/>
          <w:sz w:val="18"/>
          <w:szCs w:val="18"/>
          <w:lang w:eastAsia="zh-CN"/>
        </w:rPr>
        <w:t>在反馈我局环评监测股。</w:t>
      </w:r>
    </w:p>
    <w:p>
      <w:pPr>
        <w:widowControl/>
        <w:spacing w:before="100" w:beforeAutospacing="1" w:after="100" w:afterAutospacing="1" w:line="340" w:lineRule="exact"/>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电话：0396-2791876       </w:t>
      </w:r>
      <w:r>
        <w:rPr>
          <w:rFonts w:hint="eastAsia" w:ascii="宋体" w:hAnsi="宋体" w:cs="宋体"/>
          <w:sz w:val="18"/>
          <w:szCs w:val="18"/>
          <w:lang w:val="en-US" w:eastAsia="zh-CN"/>
        </w:rPr>
        <w:t xml:space="preserve">                                                                     </w:t>
      </w:r>
      <w:r>
        <w:rPr>
          <w:rFonts w:hint="eastAsia" w:ascii="宋体" w:hAnsi="宋体" w:eastAsia="宋体" w:cs="宋体"/>
          <w:sz w:val="18"/>
          <w:szCs w:val="18"/>
          <w:lang w:eastAsia="zh-CN"/>
        </w:rPr>
        <w:t>通讯地址：泌阳县古城办事处东方红大街中段（泌水一中对面）</w:t>
      </w:r>
    </w:p>
    <w:p>
      <w:pPr>
        <w:widowControl/>
        <w:spacing w:before="100" w:beforeAutospacing="1" w:after="100" w:afterAutospacing="1" w:line="340" w:lineRule="exact"/>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    听证告知：依据《中华人民共和国行政许可法》，自公示起五日内申请人、有重大利益关系的利害关系人可对以下拟作出的建设项目环境影响评价文件批复决定要求听证。</w:t>
      </w:r>
    </w:p>
    <w:p>
      <w:pPr>
        <w:widowControl/>
        <w:spacing w:before="100" w:beforeAutospacing="1" w:after="100" w:afterAutospacing="1" w:line="340" w:lineRule="exact"/>
        <w:jc w:val="center"/>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拟审批的建设项目环境影响报告</w:t>
      </w:r>
      <w:r>
        <w:rPr>
          <w:rFonts w:hint="eastAsia" w:ascii="宋体" w:hAnsi="宋体" w:cs="宋体"/>
          <w:b/>
          <w:bCs/>
          <w:sz w:val="18"/>
          <w:szCs w:val="18"/>
          <w:lang w:eastAsia="zh-CN"/>
        </w:rPr>
        <w:t>书（</w:t>
      </w:r>
      <w:r>
        <w:rPr>
          <w:rFonts w:hint="eastAsia" w:ascii="宋体" w:hAnsi="宋体" w:eastAsia="宋体" w:cs="宋体"/>
          <w:b/>
          <w:bCs/>
          <w:sz w:val="18"/>
          <w:szCs w:val="18"/>
          <w:lang w:eastAsia="zh-CN"/>
        </w:rPr>
        <w:t>表</w:t>
      </w:r>
      <w:r>
        <w:rPr>
          <w:rFonts w:hint="eastAsia" w:ascii="宋体" w:hAnsi="宋体" w:cs="宋体"/>
          <w:b/>
          <w:bCs/>
          <w:sz w:val="18"/>
          <w:szCs w:val="18"/>
          <w:lang w:eastAsia="zh-CN"/>
        </w:rPr>
        <w:t>）</w:t>
      </w:r>
    </w:p>
    <w:tbl>
      <w:tblPr>
        <w:tblStyle w:val="3"/>
        <w:tblW w:w="13955" w:type="dxa"/>
        <w:tblCellSpacing w:w="0" w:type="dxa"/>
        <w:tblInd w:w="0" w:type="dxa"/>
        <w:tblLayout w:type="fixed"/>
        <w:tblCellMar>
          <w:top w:w="0" w:type="dxa"/>
          <w:left w:w="0" w:type="dxa"/>
          <w:bottom w:w="0" w:type="dxa"/>
          <w:right w:w="0" w:type="dxa"/>
        </w:tblCellMar>
      </w:tblPr>
      <w:tblGrid>
        <w:gridCol w:w="421"/>
        <w:gridCol w:w="1679"/>
        <w:gridCol w:w="992"/>
        <w:gridCol w:w="1092"/>
        <w:gridCol w:w="1048"/>
        <w:gridCol w:w="2775"/>
        <w:gridCol w:w="4250"/>
        <w:gridCol w:w="1698"/>
      </w:tblGrid>
      <w:tr>
        <w:tblPrEx>
          <w:tblLayout w:type="fixed"/>
          <w:tblCellMar>
            <w:top w:w="0" w:type="dxa"/>
            <w:left w:w="0" w:type="dxa"/>
            <w:bottom w:w="0" w:type="dxa"/>
            <w:right w:w="0" w:type="dxa"/>
          </w:tblCellMar>
        </w:tblPrEx>
        <w:trPr>
          <w:trHeight w:val="570" w:hRule="atLeast"/>
          <w:tblCellSpacing w:w="0" w:type="dxa"/>
        </w:trPr>
        <w:tc>
          <w:tcPr>
            <w:tcW w:w="421" w:type="dxa"/>
            <w:tcBorders>
              <w:top w:val="single" w:color="auto" w:sz="6" w:space="0"/>
              <w:left w:val="single" w:color="auto" w:sz="4" w:space="0"/>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序号</w:t>
            </w:r>
          </w:p>
        </w:tc>
        <w:tc>
          <w:tcPr>
            <w:tcW w:w="1679" w:type="dxa"/>
            <w:tcBorders>
              <w:top w:val="single" w:color="auto" w:sz="6" w:space="0"/>
              <w:left w:val="single" w:color="auto" w:sz="4" w:space="0"/>
              <w:bottom w:val="nil"/>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项目名称</w:t>
            </w:r>
          </w:p>
        </w:tc>
        <w:tc>
          <w:tcPr>
            <w:tcW w:w="992" w:type="dxa"/>
            <w:tcBorders>
              <w:top w:val="single" w:color="auto" w:sz="6" w:space="0"/>
              <w:left w:val="single" w:color="auto" w:sz="4" w:space="0"/>
              <w:bottom w:val="nil"/>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建设地点</w:t>
            </w:r>
          </w:p>
        </w:tc>
        <w:tc>
          <w:tcPr>
            <w:tcW w:w="1092" w:type="dxa"/>
            <w:tcBorders>
              <w:top w:val="single" w:color="auto" w:sz="6" w:space="0"/>
              <w:left w:val="single" w:color="auto" w:sz="4" w:space="0"/>
              <w:bottom w:val="nil"/>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建设单位</w:t>
            </w:r>
          </w:p>
        </w:tc>
        <w:tc>
          <w:tcPr>
            <w:tcW w:w="1048" w:type="dxa"/>
            <w:tcBorders>
              <w:top w:val="single" w:color="auto" w:sz="6" w:space="0"/>
              <w:left w:val="single" w:color="auto" w:sz="4" w:space="0"/>
              <w:bottom w:val="nil"/>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环评机构</w:t>
            </w:r>
          </w:p>
        </w:tc>
        <w:tc>
          <w:tcPr>
            <w:tcW w:w="2775"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建设项目概况</w:t>
            </w:r>
          </w:p>
        </w:tc>
        <w:tc>
          <w:tcPr>
            <w:tcW w:w="4250"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主要环境影响及预防或</w:t>
            </w:r>
          </w:p>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减轻不良环境影响的对策和措施</w:t>
            </w:r>
          </w:p>
        </w:tc>
        <w:tc>
          <w:tcPr>
            <w:tcW w:w="169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公众参与情况</w:t>
            </w:r>
          </w:p>
        </w:tc>
      </w:tr>
      <w:tr>
        <w:tblPrEx>
          <w:tblLayout w:type="fixed"/>
          <w:tblCellMar>
            <w:top w:w="0" w:type="dxa"/>
            <w:left w:w="0" w:type="dxa"/>
            <w:bottom w:w="0" w:type="dxa"/>
            <w:right w:w="0" w:type="dxa"/>
          </w:tblCellMar>
        </w:tblPrEx>
        <w:trPr>
          <w:trHeight w:val="2197"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r>
              <w:rPr>
                <w:rFonts w:hint="eastAsia" w:ascii="宋体" w:hAnsi="宋体" w:cs="宋体"/>
                <w:sz w:val="18"/>
                <w:szCs w:val="18"/>
                <w:lang w:eastAsia="zh-CN"/>
              </w:rPr>
              <w:t>1</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adjustRightInd w:val="0"/>
              <w:snapToGrid w:val="0"/>
              <w:spacing w:line="240" w:lineRule="auto"/>
              <w:jc w:val="center"/>
              <w:rPr>
                <w:rFonts w:hint="default" w:asciiTheme="majorEastAsia" w:hAnsiTheme="majorEastAsia" w:eastAsiaTheme="majorEastAsia"/>
                <w:sz w:val="18"/>
                <w:szCs w:val="18"/>
                <w:lang w:val="en-US" w:eastAsia="zh-CN"/>
              </w:rPr>
            </w:pPr>
            <w:r>
              <w:rPr>
                <w:rFonts w:hint="eastAsia" w:asciiTheme="majorEastAsia" w:hAnsiTheme="majorEastAsia" w:eastAsiaTheme="majorEastAsia" w:cstheme="majorEastAsia"/>
                <w:sz w:val="18"/>
                <w:szCs w:val="18"/>
              </w:rPr>
              <w:t>泌阳县绿源治污服务有限公司石材</w:t>
            </w:r>
            <w:r>
              <w:rPr>
                <w:rFonts w:hint="eastAsia" w:asciiTheme="majorEastAsia" w:hAnsiTheme="majorEastAsia" w:eastAsiaTheme="majorEastAsia" w:cstheme="majorEastAsia"/>
                <w:sz w:val="18"/>
                <w:szCs w:val="18"/>
                <w:lang w:val="en-US" w:eastAsia="zh-CN"/>
              </w:rPr>
              <w:t>废</w:t>
            </w:r>
            <w:r>
              <w:rPr>
                <w:rFonts w:hint="eastAsia" w:asciiTheme="majorEastAsia" w:hAnsiTheme="majorEastAsia" w:eastAsiaTheme="majorEastAsia" w:cstheme="majorEastAsia"/>
                <w:sz w:val="18"/>
                <w:szCs w:val="18"/>
              </w:rPr>
              <w:t>料堆场项目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sz w:val="18"/>
                <w:szCs w:val="18"/>
                <w:lang w:val="en-US" w:eastAsia="zh-CN"/>
              </w:rPr>
            </w:pPr>
            <w:r>
              <w:rPr>
                <w:rFonts w:hint="eastAsia" w:asciiTheme="majorEastAsia" w:hAnsiTheme="majorEastAsia" w:eastAsiaTheme="majorEastAsia" w:cstheme="majorEastAsia"/>
                <w:color w:val="000000"/>
                <w:sz w:val="18"/>
                <w:szCs w:val="18"/>
              </w:rPr>
              <w:t>象河乡霍庄村委庞庄组</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hint="default" w:asciiTheme="majorEastAsia" w:hAnsiTheme="majorEastAsia" w:eastAsiaTheme="majorEastAsia"/>
                <w:sz w:val="18"/>
                <w:szCs w:val="18"/>
                <w:lang w:val="en-US" w:eastAsia="zh-CN"/>
              </w:rPr>
            </w:pPr>
            <w:r>
              <w:rPr>
                <w:rFonts w:hint="eastAsia" w:asciiTheme="majorEastAsia" w:hAnsiTheme="majorEastAsia" w:eastAsiaTheme="majorEastAsia" w:cstheme="majorEastAsia"/>
                <w:sz w:val="18"/>
                <w:szCs w:val="18"/>
              </w:rPr>
              <w:t>泌阳县绿源治污服务有限公司</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hint="eastAsia" w:asciiTheme="majorEastAsia" w:hAnsiTheme="majorEastAsia" w:eastAsiaTheme="majorEastAsia"/>
                <w:sz w:val="18"/>
                <w:szCs w:val="18"/>
                <w:lang w:eastAsia="zh-CN"/>
              </w:rPr>
            </w:pPr>
            <w:r>
              <w:rPr>
                <w:rFonts w:hint="eastAsia" w:asciiTheme="majorEastAsia" w:hAnsiTheme="majorEastAsia" w:eastAsiaTheme="majorEastAsia" w:cstheme="majorEastAsia"/>
                <w:sz w:val="18"/>
                <w:szCs w:val="18"/>
              </w:rPr>
              <w:t>重庆大润环境科学研究院有限公司</w:t>
            </w:r>
          </w:p>
        </w:tc>
        <w:tc>
          <w:tcPr>
            <w:tcW w:w="27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left"/>
              <w:rPr>
                <w:rFonts w:hint="eastAsia" w:asciiTheme="majorEastAsia" w:hAnsiTheme="majorEastAsia" w:eastAsiaTheme="majorEastAsia"/>
                <w:sz w:val="18"/>
                <w:szCs w:val="18"/>
                <w:lang w:eastAsia="zh-CN"/>
              </w:rPr>
            </w:pPr>
            <w:r>
              <w:rPr>
                <w:rFonts w:hint="eastAsia" w:asciiTheme="majorEastAsia" w:hAnsiTheme="majorEastAsia" w:eastAsiaTheme="majorEastAsia" w:cstheme="majorEastAsia"/>
                <w:color w:val="000000"/>
                <w:sz w:val="18"/>
                <w:szCs w:val="18"/>
              </w:rPr>
              <w:t>泌阳县绿源治污服务有限公司石材废料堆场项目</w:t>
            </w:r>
            <w:r>
              <w:rPr>
                <w:rFonts w:hint="eastAsia" w:asciiTheme="majorEastAsia" w:hAnsiTheme="majorEastAsia" w:eastAsiaTheme="majorEastAsia" w:cstheme="majorEastAsia"/>
                <w:sz w:val="18"/>
                <w:szCs w:val="18"/>
              </w:rPr>
              <w:t>位于</w:t>
            </w:r>
            <w:r>
              <w:rPr>
                <w:rFonts w:hint="eastAsia" w:asciiTheme="majorEastAsia" w:hAnsiTheme="majorEastAsia" w:eastAsiaTheme="majorEastAsia" w:cstheme="majorEastAsia"/>
                <w:color w:val="000000"/>
                <w:sz w:val="18"/>
                <w:szCs w:val="18"/>
              </w:rPr>
              <w:t>泌阳县象河乡霍庄村委庞庄组</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color w:val="000000"/>
                <w:sz w:val="18"/>
                <w:szCs w:val="18"/>
              </w:rPr>
              <w:t>占地面积8133m</w:t>
            </w:r>
            <w:r>
              <w:rPr>
                <w:rFonts w:hint="eastAsia" w:asciiTheme="majorEastAsia" w:hAnsiTheme="majorEastAsia" w:eastAsiaTheme="majorEastAsia" w:cstheme="majorEastAsia"/>
                <w:color w:val="000000"/>
                <w:sz w:val="18"/>
                <w:szCs w:val="18"/>
                <w:vertAlign w:val="superscript"/>
              </w:rPr>
              <w:t>2</w:t>
            </w:r>
            <w:r>
              <w:rPr>
                <w:rFonts w:hint="eastAsia" w:asciiTheme="majorEastAsia" w:hAnsiTheme="majorEastAsia" w:eastAsiaTheme="majorEastAsia" w:cstheme="majorEastAsia"/>
                <w:color w:val="000000"/>
                <w:sz w:val="18"/>
                <w:szCs w:val="18"/>
              </w:rPr>
              <w:t>。项目新建石材废料堆放场一处，年收集堆放石材废料5万</w:t>
            </w:r>
            <w:r>
              <w:rPr>
                <w:rFonts w:hint="eastAsia" w:asciiTheme="majorEastAsia" w:hAnsiTheme="majorEastAsia" w:eastAsiaTheme="majorEastAsia" w:cstheme="majorEastAsia"/>
                <w:color w:val="000000"/>
                <w:sz w:val="18"/>
                <w:szCs w:val="18"/>
                <w:lang w:val="en-US" w:eastAsia="zh-CN"/>
              </w:rPr>
              <w:t>m</w:t>
            </w:r>
            <w:r>
              <w:rPr>
                <w:rFonts w:hint="eastAsia" w:asciiTheme="majorEastAsia" w:hAnsiTheme="majorEastAsia" w:eastAsiaTheme="majorEastAsia" w:cstheme="majorEastAsia"/>
                <w:color w:val="000000"/>
                <w:sz w:val="18"/>
                <w:szCs w:val="18"/>
                <w:vertAlign w:val="superscript"/>
                <w:lang w:val="en-US" w:eastAsia="zh-CN"/>
              </w:rPr>
              <w:t>3</w:t>
            </w:r>
            <w:r>
              <w:rPr>
                <w:rFonts w:hint="eastAsia" w:asciiTheme="majorEastAsia" w:hAnsiTheme="majorEastAsia" w:eastAsiaTheme="majorEastAsia" w:cstheme="majorEastAsia"/>
                <w:color w:val="000000"/>
                <w:sz w:val="18"/>
                <w:szCs w:val="18"/>
              </w:rPr>
              <w:t>，主要建设导流渠、挡土墙、堤、坝等。</w:t>
            </w:r>
            <w:r>
              <w:rPr>
                <w:rFonts w:hint="eastAsia" w:asciiTheme="majorEastAsia" w:hAnsiTheme="majorEastAsia" w:eastAsiaTheme="majorEastAsia" w:cstheme="majorEastAsia"/>
                <w:sz w:val="18"/>
                <w:szCs w:val="18"/>
              </w:rPr>
              <w:t>项目总投资为1200万元，其中环保投资197万元，占总投资的16.4%。</w:t>
            </w:r>
          </w:p>
        </w:tc>
        <w:tc>
          <w:tcPr>
            <w:tcW w:w="4250" w:type="dxa"/>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adjustRightInd w:val="0"/>
              <w:snapToGrid w:val="0"/>
              <w:spacing w:line="240" w:lineRule="auto"/>
              <w:ind w:firstLine="360" w:firstLineChars="200"/>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（一）严格控制固废</w:t>
            </w:r>
            <w:r>
              <w:rPr>
                <w:rFonts w:hint="eastAsia" w:asciiTheme="majorEastAsia" w:hAnsiTheme="majorEastAsia" w:eastAsiaTheme="majorEastAsia" w:cstheme="majorEastAsia"/>
                <w:sz w:val="18"/>
                <w:szCs w:val="18"/>
                <w:lang w:eastAsia="zh-CN"/>
              </w:rPr>
              <w:t>运输</w:t>
            </w:r>
            <w:r>
              <w:rPr>
                <w:rFonts w:hint="eastAsia" w:asciiTheme="majorEastAsia" w:hAnsiTheme="majorEastAsia" w:eastAsiaTheme="majorEastAsia" w:cstheme="majorEastAsia"/>
                <w:sz w:val="18"/>
                <w:szCs w:val="18"/>
              </w:rPr>
              <w:t>和堆填作业</w:t>
            </w:r>
            <w:r>
              <w:rPr>
                <w:rFonts w:hint="eastAsia" w:asciiTheme="majorEastAsia" w:hAnsiTheme="majorEastAsia" w:eastAsiaTheme="majorEastAsia" w:cstheme="majorEastAsia"/>
                <w:sz w:val="18"/>
                <w:szCs w:val="18"/>
                <w:lang w:eastAsia="zh-CN"/>
              </w:rPr>
              <w:t>过程中</w:t>
            </w:r>
            <w:r>
              <w:rPr>
                <w:rFonts w:hint="eastAsia" w:asciiTheme="majorEastAsia" w:hAnsiTheme="majorEastAsia" w:eastAsiaTheme="majorEastAsia" w:cstheme="majorEastAsia"/>
                <w:sz w:val="18"/>
                <w:szCs w:val="18"/>
              </w:rPr>
              <w:t>产生的扬尘</w:t>
            </w:r>
            <w:r>
              <w:rPr>
                <w:rFonts w:hint="eastAsia" w:asciiTheme="majorEastAsia" w:hAnsiTheme="majorEastAsia" w:eastAsiaTheme="majorEastAsia" w:cstheme="majorEastAsia"/>
                <w:sz w:val="18"/>
                <w:szCs w:val="18"/>
                <w:lang w:eastAsia="zh-CN"/>
              </w:rPr>
              <w:t>。采取</w:t>
            </w:r>
            <w:r>
              <w:rPr>
                <w:rFonts w:hint="eastAsia" w:asciiTheme="majorEastAsia" w:hAnsiTheme="majorEastAsia" w:eastAsiaTheme="majorEastAsia" w:cstheme="majorEastAsia"/>
                <w:sz w:val="18"/>
                <w:szCs w:val="18"/>
              </w:rPr>
              <w:t>车辆密闭运输、洒水降尘、大风天气</w:t>
            </w:r>
            <w:r>
              <w:rPr>
                <w:rFonts w:hint="eastAsia" w:asciiTheme="majorEastAsia" w:hAnsiTheme="majorEastAsia" w:eastAsiaTheme="majorEastAsia" w:cstheme="majorEastAsia"/>
                <w:sz w:val="18"/>
                <w:szCs w:val="18"/>
                <w:lang w:eastAsia="zh-CN"/>
              </w:rPr>
              <w:t>停止</w:t>
            </w:r>
            <w:r>
              <w:rPr>
                <w:rFonts w:hint="eastAsia" w:asciiTheme="majorEastAsia" w:hAnsiTheme="majorEastAsia" w:eastAsiaTheme="majorEastAsia" w:cstheme="majorEastAsia"/>
                <w:sz w:val="18"/>
                <w:szCs w:val="18"/>
              </w:rPr>
              <w:t>作业、建设绿化隔离带</w:t>
            </w:r>
            <w:r>
              <w:rPr>
                <w:rFonts w:hint="eastAsia" w:asciiTheme="majorEastAsia" w:hAnsiTheme="majorEastAsia" w:eastAsiaTheme="majorEastAsia" w:cstheme="majorEastAsia"/>
                <w:sz w:val="18"/>
                <w:szCs w:val="18"/>
                <w:lang w:eastAsia="zh-CN"/>
              </w:rPr>
              <w:t>、非作业区全覆盖</w:t>
            </w:r>
            <w:r>
              <w:rPr>
                <w:rFonts w:hint="eastAsia" w:asciiTheme="majorEastAsia" w:hAnsiTheme="majorEastAsia" w:eastAsiaTheme="majorEastAsia" w:cstheme="majorEastAsia"/>
                <w:sz w:val="18"/>
                <w:szCs w:val="18"/>
              </w:rPr>
              <w:t>等措施，控制和减少粉尘对周围环境造成的不利影响。无组织粉尘排放应满足《大气污染物综合排放标准》（GB16297-1996）表2无组织排放监控浓度限值要求。根据《一般工业固体废弃物贮存、处置场污染控制标准》相关要求，在堆场周围500米范围内不得规划建设学校、医院、居民点等环境敏感建筑物。</w:t>
            </w:r>
          </w:p>
          <w:p>
            <w:pPr>
              <w:adjustRightInd w:val="0"/>
              <w:snapToGrid w:val="0"/>
              <w:spacing w:line="240" w:lineRule="auto"/>
              <w:ind w:firstLine="48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严格落实水环境保护措施。严格按《一般工业固体废物贮存、处置场污染控制标准》（GB18599-2001）中的要求进行设计、施工、运行。按要求设置防渗系统、渗滤液导排系统、防洪系统、封场覆盖系统等。填埋场设置截洪沟，防止雨水进入填埋区。各单元之间，各库区之间应有坚固稳定的堤坝相隔，确保拦渣坝坝体和填埋堆体稳定，并满足区域百年一遇洪水影响要求，避免溃坝引发泥石流而堵塞下游河道，甚至</w:t>
            </w:r>
            <w:r>
              <w:rPr>
                <w:rFonts w:hint="eastAsia" w:asciiTheme="majorEastAsia" w:hAnsiTheme="majorEastAsia" w:eastAsiaTheme="majorEastAsia" w:cstheme="majorEastAsia"/>
                <w:sz w:val="18"/>
                <w:szCs w:val="18"/>
                <w:lang w:eastAsia="zh-CN"/>
              </w:rPr>
              <w:t>损毁</w:t>
            </w:r>
            <w:r>
              <w:rPr>
                <w:rFonts w:hint="eastAsia" w:asciiTheme="majorEastAsia" w:hAnsiTheme="majorEastAsia" w:eastAsiaTheme="majorEastAsia" w:cstheme="majorEastAsia"/>
                <w:sz w:val="18"/>
                <w:szCs w:val="18"/>
              </w:rPr>
              <w:t>下游村庄。先填埋上游库区单元，由上至下依次分区分单元逐次填埋，随时压实施工区。各填埋单元库区底部、边坡压实防渗。</w:t>
            </w:r>
            <w:r>
              <w:rPr>
                <w:rFonts w:hint="eastAsia" w:asciiTheme="majorEastAsia" w:hAnsiTheme="majorEastAsia" w:eastAsiaTheme="majorEastAsia" w:cstheme="majorEastAsia"/>
                <w:color w:val="000000"/>
                <w:sz w:val="18"/>
                <w:szCs w:val="18"/>
              </w:rPr>
              <w:t>渗滤液及厂区雨水进入沉淀过滤池中沉淀</w:t>
            </w:r>
            <w:r>
              <w:rPr>
                <w:rFonts w:hint="eastAsia" w:asciiTheme="majorEastAsia" w:hAnsiTheme="majorEastAsia" w:eastAsiaTheme="majorEastAsia" w:cstheme="majorEastAsia"/>
                <w:color w:val="000000"/>
                <w:sz w:val="18"/>
                <w:szCs w:val="18"/>
                <w:lang w:eastAsia="zh-CN"/>
              </w:rPr>
              <w:t>处理</w:t>
            </w:r>
            <w:r>
              <w:rPr>
                <w:rFonts w:hint="eastAsia" w:asciiTheme="majorEastAsia" w:hAnsiTheme="majorEastAsia" w:eastAsiaTheme="majorEastAsia" w:cstheme="majorEastAsia"/>
                <w:color w:val="000000"/>
                <w:sz w:val="18"/>
                <w:szCs w:val="18"/>
              </w:rPr>
              <w:t>后，作为场区抑尘用水；生活污水经化粪池处理后由专业吸污车抽吸运送至周边农田，用作农田施肥。</w:t>
            </w:r>
          </w:p>
          <w:p>
            <w:pPr>
              <w:adjustRightInd w:val="0"/>
              <w:snapToGrid w:val="0"/>
              <w:spacing w:line="240" w:lineRule="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（三）落实噪声防治措施。选用低噪声设备，定期对填埋作业机械、车辆进行维护。场区周边设置绿化隔离带。运营期各厂界噪声值应满足《工业企业厂界环境噪声排放标准》（GB12348-2008）2类标准。</w:t>
            </w:r>
          </w:p>
          <w:p>
            <w:pPr>
              <w:adjustRightInd w:val="0"/>
              <w:snapToGrid w:val="0"/>
              <w:spacing w:line="240" w:lineRule="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（四）严格落实固体废物处置措施。施工期的施工弃土堆放于场内临时堆场暂存，用毡布遮盖，最终用于填埋场筑坝以及填埋作业废土；建筑垃圾运往当地主管部门指定地点集中处置。运营期禁止填埋生活垃圾、</w:t>
            </w:r>
            <w:r>
              <w:rPr>
                <w:rFonts w:hint="eastAsia" w:asciiTheme="majorEastAsia" w:hAnsiTheme="majorEastAsia" w:eastAsiaTheme="majorEastAsia" w:cstheme="majorEastAsia"/>
                <w:sz w:val="18"/>
                <w:szCs w:val="18"/>
                <w:lang w:eastAsia="zh-CN"/>
              </w:rPr>
              <w:t>其他</w:t>
            </w:r>
            <w:r>
              <w:rPr>
                <w:rFonts w:hint="eastAsia" w:asciiTheme="majorEastAsia" w:hAnsiTheme="majorEastAsia" w:eastAsiaTheme="majorEastAsia" w:cstheme="majorEastAsia"/>
                <w:sz w:val="18"/>
                <w:szCs w:val="18"/>
              </w:rPr>
              <w:t>工业固体废物和危险废物等不符合入场要求的固体废物；生活垃圾收集后交由环卫部门清运处置。</w:t>
            </w:r>
          </w:p>
          <w:p>
            <w:pPr>
              <w:adjustRightInd w:val="0"/>
              <w:snapToGrid w:val="0"/>
              <w:spacing w:line="240" w:lineRule="auto"/>
              <w:ind w:firstLine="360" w:firstLineChars="20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（五）生态保护。做好水土保持，</w:t>
            </w:r>
            <w:r>
              <w:rPr>
                <w:rFonts w:hint="eastAsia" w:asciiTheme="majorEastAsia" w:hAnsiTheme="majorEastAsia" w:eastAsiaTheme="majorEastAsia" w:cstheme="majorEastAsia"/>
                <w:sz w:val="18"/>
                <w:szCs w:val="18"/>
                <w:lang w:eastAsia="zh-CN"/>
              </w:rPr>
              <w:t>场地</w:t>
            </w:r>
            <w:r>
              <w:rPr>
                <w:rFonts w:hint="eastAsia" w:asciiTheme="majorEastAsia" w:hAnsiTheme="majorEastAsia" w:eastAsiaTheme="majorEastAsia" w:cstheme="majorEastAsia"/>
                <w:sz w:val="18"/>
                <w:szCs w:val="18"/>
              </w:rPr>
              <w:t>开挖施工采取相应措施，严禁泥浆水未经处理排入河道；根据工程分期和规划分区，修建临时性围墙，封闭施工，阻挡泥土外流；设置临时排水措施和沉砂池工程。做好生态恢复工作，利用空闲地，运用道路绿化、</w:t>
            </w:r>
            <w:r>
              <w:rPr>
                <w:rFonts w:hint="eastAsia" w:asciiTheme="majorEastAsia" w:hAnsiTheme="majorEastAsia" w:eastAsiaTheme="majorEastAsia" w:cstheme="majorEastAsia"/>
                <w:sz w:val="18"/>
                <w:szCs w:val="18"/>
                <w:lang w:eastAsia="zh-CN"/>
              </w:rPr>
              <w:t>场地</w:t>
            </w:r>
            <w:r>
              <w:rPr>
                <w:rFonts w:hint="eastAsia" w:asciiTheme="majorEastAsia" w:hAnsiTheme="majorEastAsia" w:eastAsiaTheme="majorEastAsia" w:cstheme="majorEastAsia"/>
                <w:sz w:val="18"/>
                <w:szCs w:val="18"/>
              </w:rPr>
              <w:t>绿化、园林绿化等相结合的形式，尽可能提高项目区绿化率</w:t>
            </w:r>
            <w:r>
              <w:rPr>
                <w:rFonts w:hint="eastAsia" w:asciiTheme="majorEastAsia" w:hAnsiTheme="majorEastAsia" w:eastAsiaTheme="majorEastAsia" w:cstheme="majorEastAsia"/>
                <w:sz w:val="18"/>
                <w:szCs w:val="18"/>
                <w:lang w:eastAsia="zh-CN"/>
              </w:rPr>
              <w:t>；封场区及时覆土、绿化，恢复生态功能</w:t>
            </w:r>
            <w:r>
              <w:rPr>
                <w:rFonts w:hint="eastAsia" w:asciiTheme="majorEastAsia" w:hAnsiTheme="majorEastAsia" w:eastAsiaTheme="majorEastAsia" w:cstheme="majorEastAsia"/>
                <w:sz w:val="18"/>
                <w:szCs w:val="18"/>
              </w:rPr>
              <w:t>。</w:t>
            </w:r>
          </w:p>
          <w:p>
            <w:pPr>
              <w:adjustRightInd w:val="0"/>
              <w:snapToGrid w:val="0"/>
              <w:spacing w:line="240" w:lineRule="auto"/>
              <w:ind w:firstLine="360" w:firstLineChars="20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（六）</w:t>
            </w:r>
            <w:r>
              <w:rPr>
                <w:rFonts w:hint="eastAsia" w:asciiTheme="majorEastAsia" w:hAnsiTheme="majorEastAsia" w:eastAsiaTheme="majorEastAsia" w:cstheme="majorEastAsia"/>
                <w:sz w:val="18"/>
                <w:szCs w:val="18"/>
              </w:rPr>
              <w:t>强化环境风险防范和</w:t>
            </w:r>
            <w:r>
              <w:rPr>
                <w:rFonts w:hint="eastAsia" w:asciiTheme="majorEastAsia" w:hAnsiTheme="majorEastAsia" w:eastAsiaTheme="majorEastAsia" w:cstheme="majorEastAsia"/>
                <w:sz w:val="18"/>
                <w:szCs w:val="18"/>
                <w:lang w:eastAsia="zh-CN"/>
              </w:rPr>
              <w:t>事故</w:t>
            </w:r>
            <w:r>
              <w:rPr>
                <w:rFonts w:hint="eastAsia" w:asciiTheme="majorEastAsia" w:hAnsiTheme="majorEastAsia" w:eastAsiaTheme="majorEastAsia" w:cstheme="majorEastAsia"/>
                <w:sz w:val="18"/>
                <w:szCs w:val="18"/>
              </w:rPr>
              <w:t>应急措施。严格落实库区防渗工程建设。建立风险预警体系，制定风险应急预案，定期演练。做到实时监控填埋库区堆体和坝体的安全，对发现的安全隐患及时预警，及时处理，及时排除隐患、化解险情。</w:t>
            </w:r>
          </w:p>
          <w:p>
            <w:pPr>
              <w:adjustRightInd w:val="0"/>
              <w:snapToGrid w:val="0"/>
              <w:spacing w:line="240" w:lineRule="auto"/>
              <w:ind w:firstLine="360" w:firstLineChars="200"/>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（七）严格落实《驻马店市2019年大气污染防治攻坚战实施方案》《</w:t>
            </w:r>
            <w:r>
              <w:rPr>
                <w:rFonts w:hint="eastAsia" w:asciiTheme="majorEastAsia" w:hAnsiTheme="majorEastAsia" w:eastAsiaTheme="majorEastAsia" w:cstheme="majorEastAsia"/>
                <w:sz w:val="18"/>
                <w:szCs w:val="18"/>
              </w:rPr>
              <w:t>驻马店市污染防治攻坚战三年行动计划（2018—2020年）</w:t>
            </w:r>
            <w:r>
              <w:rPr>
                <w:rFonts w:hint="eastAsia" w:asciiTheme="majorEastAsia" w:hAnsiTheme="majorEastAsia" w:eastAsiaTheme="majorEastAsia" w:cstheme="majorEastAsia"/>
                <w:sz w:val="18"/>
                <w:szCs w:val="18"/>
                <w:lang w:eastAsia="zh-CN"/>
              </w:rPr>
              <w:t>》，根据相关环境管理和技术规范要求，</w:t>
            </w:r>
            <w:r>
              <w:rPr>
                <w:rFonts w:hint="eastAsia" w:asciiTheme="majorEastAsia" w:hAnsiTheme="majorEastAsia" w:eastAsiaTheme="majorEastAsia" w:cstheme="majorEastAsia"/>
                <w:sz w:val="18"/>
                <w:szCs w:val="18"/>
              </w:rPr>
              <w:t>建设颗粒物浓度在线监控系统，</w:t>
            </w:r>
            <w:r>
              <w:rPr>
                <w:rFonts w:hint="eastAsia" w:asciiTheme="majorEastAsia" w:hAnsiTheme="majorEastAsia" w:eastAsiaTheme="majorEastAsia" w:cstheme="majorEastAsia"/>
                <w:sz w:val="18"/>
                <w:szCs w:val="18"/>
                <w:lang w:eastAsia="zh-CN"/>
              </w:rPr>
              <w:t>并与环保部门联网。</w:t>
            </w:r>
          </w:p>
          <w:p>
            <w:pPr>
              <w:adjustRightInd w:val="0"/>
              <w:snapToGrid w:val="0"/>
              <w:spacing w:line="240" w:lineRule="auto"/>
              <w:ind w:firstLine="360" w:firstLineChars="200"/>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（八）做好进场道路的规划建设。进场道路水泥硬化，沿途绿化，及时清扫，洒水降尘，严格控制进场道路的交通运输扬尘污染。</w:t>
            </w:r>
          </w:p>
          <w:p>
            <w:pPr>
              <w:numPr>
                <w:ilvl w:val="0"/>
                <w:numId w:val="0"/>
              </w:numPr>
              <w:ind w:left="0" w:leftChars="0" w:firstLine="0" w:firstLineChars="0"/>
              <w:rPr>
                <w:rFonts w:hint="eastAsia" w:asciiTheme="majorEastAsia" w:hAnsiTheme="majorEastAsia" w:eastAsiaTheme="majorEastAsia"/>
                <w:sz w:val="18"/>
                <w:szCs w:val="18"/>
                <w:lang w:eastAsia="zh-CN"/>
              </w:rPr>
            </w:pPr>
          </w:p>
        </w:tc>
        <w:tc>
          <w:tcPr>
            <w:tcW w:w="1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r>
        <w:tblPrEx>
          <w:tblLayout w:type="fixed"/>
          <w:tblCellMar>
            <w:top w:w="0" w:type="dxa"/>
            <w:left w:w="0" w:type="dxa"/>
            <w:bottom w:w="0" w:type="dxa"/>
            <w:right w:w="0" w:type="dxa"/>
          </w:tblCellMar>
        </w:tblPrEx>
        <w:trPr>
          <w:trHeight w:val="5804"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2</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pacing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b w:val="0"/>
                <w:bCs/>
                <w:sz w:val="18"/>
                <w:szCs w:val="18"/>
              </w:rPr>
              <w:t>泌阳县石门水库除险加固工程项目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i w:val="0"/>
                <w:caps w:val="0"/>
                <w:color w:val="666666"/>
                <w:spacing w:val="0"/>
                <w:sz w:val="18"/>
                <w:szCs w:val="18"/>
                <w:shd w:val="clear" w:fill="FFFFFF"/>
              </w:rPr>
              <w:t>官庄镇石门村北石门水</w:t>
            </w:r>
            <w:bookmarkStart w:id="0" w:name="_GoBack"/>
            <w:bookmarkEnd w:id="0"/>
            <w:r>
              <w:rPr>
                <w:rFonts w:hint="eastAsia" w:asciiTheme="majorEastAsia" w:hAnsiTheme="majorEastAsia" w:eastAsiaTheme="majorEastAsia" w:cstheme="majorEastAsia"/>
                <w:i w:val="0"/>
                <w:caps w:val="0"/>
                <w:color w:val="666666"/>
                <w:spacing w:val="0"/>
                <w:sz w:val="18"/>
                <w:szCs w:val="18"/>
                <w:shd w:val="clear" w:fill="FFFFFF"/>
              </w:rPr>
              <w:t>库</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rPr>
              <w:t>泌阳县水利局</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exact"/>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bCs/>
                <w:sz w:val="18"/>
                <w:szCs w:val="18"/>
              </w:rPr>
              <w:t>河南朗天环保科技有限公司</w:t>
            </w:r>
          </w:p>
        </w:tc>
        <w:tc>
          <w:tcPr>
            <w:tcW w:w="2775" w:type="dxa"/>
            <w:tcBorders>
              <w:top w:val="nil"/>
              <w:left w:val="single" w:color="auto" w:sz="4" w:space="0"/>
              <w:bottom w:val="nil"/>
              <w:right w:val="single" w:color="auto" w:sz="4" w:space="0"/>
            </w:tcBorders>
            <w:tcMar>
              <w:top w:w="0" w:type="dxa"/>
              <w:left w:w="105" w:type="dxa"/>
              <w:bottom w:w="0" w:type="dxa"/>
              <w:right w:w="105" w:type="dxa"/>
            </w:tcMar>
            <w:vAlign w:val="center"/>
          </w:tcPr>
          <w:p>
            <w:pPr>
              <w:keepNext w:val="0"/>
              <w:keepLines w:val="0"/>
              <w:pageBreakBefore w:val="0"/>
              <w:widowControl w:val="0"/>
              <w:numPr>
                <w:numId w:val="0"/>
              </w:numPr>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泌阳县</w:t>
            </w:r>
            <w:r>
              <w:rPr>
                <w:rFonts w:hint="eastAsia" w:asciiTheme="majorEastAsia" w:hAnsiTheme="majorEastAsia" w:eastAsiaTheme="majorEastAsia" w:cstheme="majorEastAsia"/>
                <w:sz w:val="18"/>
                <w:szCs w:val="18"/>
              </w:rPr>
              <w:t>石门水库</w:t>
            </w:r>
            <w:r>
              <w:rPr>
                <w:rFonts w:hint="eastAsia" w:asciiTheme="majorEastAsia" w:hAnsiTheme="majorEastAsia" w:eastAsiaTheme="majorEastAsia" w:cstheme="majorEastAsia"/>
                <w:sz w:val="18"/>
                <w:szCs w:val="18"/>
                <w:lang w:eastAsia="zh-CN"/>
              </w:rPr>
              <w:t>兴建于</w:t>
            </w:r>
            <w:r>
              <w:rPr>
                <w:rFonts w:hint="eastAsia" w:asciiTheme="majorEastAsia" w:hAnsiTheme="majorEastAsia" w:eastAsiaTheme="majorEastAsia" w:cstheme="majorEastAsia"/>
                <w:sz w:val="18"/>
                <w:szCs w:val="18"/>
              </w:rPr>
              <w:t>1958年</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1962</w:t>
            </w:r>
            <w:r>
              <w:rPr>
                <w:rFonts w:hint="eastAsia" w:asciiTheme="majorEastAsia" w:hAnsiTheme="majorEastAsia" w:eastAsiaTheme="majorEastAsia" w:cstheme="majorEastAsia"/>
                <w:sz w:val="18"/>
                <w:szCs w:val="18"/>
                <w:lang w:eastAsia="zh-CN"/>
              </w:rPr>
              <w:t>年</w:t>
            </w:r>
            <w:r>
              <w:rPr>
                <w:rFonts w:hint="eastAsia" w:asciiTheme="majorEastAsia" w:hAnsiTheme="majorEastAsia" w:eastAsiaTheme="majorEastAsia" w:cstheme="majorEastAsia"/>
                <w:sz w:val="18"/>
                <w:szCs w:val="18"/>
              </w:rPr>
              <w:t>、1967年、1975年先后</w:t>
            </w:r>
            <w:r>
              <w:rPr>
                <w:rFonts w:hint="eastAsia" w:asciiTheme="majorEastAsia" w:hAnsiTheme="majorEastAsia" w:eastAsiaTheme="majorEastAsia" w:cstheme="majorEastAsia"/>
                <w:sz w:val="18"/>
                <w:szCs w:val="18"/>
                <w:lang w:eastAsia="zh-CN"/>
              </w:rPr>
              <w:t>进行</w:t>
            </w:r>
            <w:r>
              <w:rPr>
                <w:rFonts w:hint="eastAsia" w:asciiTheme="majorEastAsia" w:hAnsiTheme="majorEastAsia" w:eastAsiaTheme="majorEastAsia" w:cstheme="majorEastAsia"/>
                <w:sz w:val="18"/>
                <w:szCs w:val="18"/>
              </w:rPr>
              <w:t>改建、扩建</w:t>
            </w:r>
            <w:r>
              <w:rPr>
                <w:rFonts w:hint="eastAsia" w:asciiTheme="majorEastAsia" w:hAnsiTheme="majorEastAsia" w:eastAsiaTheme="majorEastAsia" w:cstheme="majorEastAsia"/>
                <w:sz w:val="18"/>
                <w:szCs w:val="18"/>
                <w:lang w:eastAsia="zh-CN"/>
              </w:rPr>
              <w:t>与</w:t>
            </w:r>
            <w:r>
              <w:rPr>
                <w:rFonts w:hint="eastAsia" w:asciiTheme="majorEastAsia" w:hAnsiTheme="majorEastAsia" w:eastAsiaTheme="majorEastAsia" w:cstheme="majorEastAsia"/>
                <w:sz w:val="18"/>
                <w:szCs w:val="18"/>
              </w:rPr>
              <w:t>加固，总占地面积257.46万平方米，总库容0.2亿m</w:t>
            </w:r>
            <w:r>
              <w:rPr>
                <w:rFonts w:hint="eastAsia" w:asciiTheme="majorEastAsia" w:hAnsiTheme="majorEastAsia" w:eastAsiaTheme="majorEastAsia" w:cstheme="majorEastAsia"/>
                <w:sz w:val="18"/>
                <w:szCs w:val="18"/>
                <w:vertAlign w:val="superscript"/>
              </w:rPr>
              <w:t>3</w:t>
            </w:r>
            <w:r>
              <w:rPr>
                <w:rFonts w:hint="eastAsia" w:asciiTheme="majorEastAsia" w:hAnsiTheme="majorEastAsia" w:eastAsiaTheme="majorEastAsia" w:cstheme="majorEastAsia"/>
                <w:sz w:val="18"/>
                <w:szCs w:val="18"/>
              </w:rPr>
              <w:t>,控制流域面积45km</w:t>
            </w:r>
            <w:r>
              <w:rPr>
                <w:rFonts w:hint="eastAsia" w:asciiTheme="majorEastAsia" w:hAnsiTheme="majorEastAsia" w:eastAsiaTheme="majorEastAsia" w:cstheme="majorEastAsia"/>
                <w:sz w:val="18"/>
                <w:szCs w:val="18"/>
                <w:vertAlign w:val="superscript"/>
              </w:rPr>
              <w:t>2</w:t>
            </w:r>
            <w:r>
              <w:rPr>
                <w:rFonts w:hint="eastAsia" w:asciiTheme="majorEastAsia" w:hAnsiTheme="majorEastAsia" w:eastAsiaTheme="majorEastAsia" w:cstheme="majorEastAsia"/>
                <w:sz w:val="18"/>
                <w:szCs w:val="18"/>
              </w:rPr>
              <w:t>，是一座以防洪、灌溉为主，结合养殖等综合利用的中型综合利用水利工程。</w:t>
            </w:r>
            <w:r>
              <w:rPr>
                <w:rFonts w:hint="eastAsia" w:asciiTheme="majorEastAsia" w:hAnsiTheme="majorEastAsia" w:eastAsiaTheme="majorEastAsia" w:cstheme="majorEastAsia"/>
                <w:sz w:val="18"/>
                <w:szCs w:val="18"/>
                <w:lang w:eastAsia="zh-CN"/>
              </w:rPr>
              <w:t>本</w:t>
            </w:r>
            <w:r>
              <w:rPr>
                <w:rFonts w:hint="eastAsia" w:asciiTheme="majorEastAsia" w:hAnsiTheme="majorEastAsia" w:eastAsiaTheme="majorEastAsia" w:cstheme="majorEastAsia"/>
                <w:sz w:val="18"/>
                <w:szCs w:val="18"/>
              </w:rPr>
              <w:t>项目</w:t>
            </w:r>
            <w:r>
              <w:rPr>
                <w:rFonts w:hint="eastAsia" w:asciiTheme="majorEastAsia" w:hAnsiTheme="majorEastAsia" w:eastAsiaTheme="majorEastAsia" w:cstheme="majorEastAsia"/>
                <w:sz w:val="18"/>
                <w:szCs w:val="18"/>
                <w:lang w:eastAsia="zh-CN"/>
              </w:rPr>
              <w:t>属水库除险加固工程，</w:t>
            </w:r>
            <w:r>
              <w:rPr>
                <w:rFonts w:hint="eastAsia" w:asciiTheme="majorEastAsia" w:hAnsiTheme="majorEastAsia" w:eastAsiaTheme="majorEastAsia" w:cstheme="majorEastAsia"/>
                <w:sz w:val="18"/>
                <w:szCs w:val="18"/>
              </w:rPr>
              <w:t>工程</w:t>
            </w:r>
            <w:r>
              <w:rPr>
                <w:rFonts w:hint="eastAsia" w:asciiTheme="majorEastAsia" w:hAnsiTheme="majorEastAsia" w:eastAsiaTheme="majorEastAsia" w:cstheme="majorEastAsia"/>
                <w:sz w:val="18"/>
                <w:szCs w:val="18"/>
                <w:lang w:eastAsia="zh-CN"/>
              </w:rPr>
              <w:t>主要</w:t>
            </w:r>
            <w:r>
              <w:rPr>
                <w:rFonts w:hint="eastAsia" w:asciiTheme="majorEastAsia" w:hAnsiTheme="majorEastAsia" w:eastAsiaTheme="majorEastAsia" w:cstheme="majorEastAsia"/>
                <w:sz w:val="18"/>
                <w:szCs w:val="18"/>
              </w:rPr>
              <w:t>内容</w:t>
            </w:r>
            <w:r>
              <w:rPr>
                <w:rFonts w:hint="eastAsia" w:asciiTheme="majorEastAsia" w:hAnsiTheme="majorEastAsia" w:eastAsiaTheme="majorEastAsia" w:cstheme="majorEastAsia"/>
                <w:sz w:val="18"/>
                <w:szCs w:val="18"/>
                <w:lang w:eastAsia="zh-CN"/>
              </w:rPr>
              <w:t>包括</w:t>
            </w:r>
            <w:r>
              <w:rPr>
                <w:rFonts w:hint="eastAsia" w:asciiTheme="majorEastAsia" w:hAnsiTheme="majorEastAsia" w:eastAsiaTheme="majorEastAsia" w:cstheme="majorEastAsia"/>
                <w:sz w:val="18"/>
                <w:szCs w:val="18"/>
              </w:rPr>
              <w:t>：主副坝加固工程（包括大坝坝基防渗加固、上游坝坡加固、下游坝坡加固、坝顶加固）、溢洪道加固工程、输水洞加固工程及新建交通桥，其它包括整修硬化防汛道路4.01km，更换部分机电设备及维修改造管理用房等。</w:t>
            </w:r>
          </w:p>
          <w:p>
            <w:pPr>
              <w:numPr>
                <w:ilvl w:val="0"/>
                <w:numId w:val="0"/>
              </w:numPr>
              <w:snapToGrid w:val="0"/>
              <w:spacing w:line="240" w:lineRule="auto"/>
              <w:jc w:val="both"/>
              <w:rPr>
                <w:rFonts w:hint="eastAsia" w:asciiTheme="majorEastAsia" w:hAnsiTheme="majorEastAsia" w:eastAsiaTheme="majorEastAsia" w:cstheme="majorEastAsia"/>
                <w:sz w:val="18"/>
                <w:szCs w:val="18"/>
                <w:lang w:eastAsia="zh-CN"/>
              </w:rPr>
            </w:pPr>
          </w:p>
          <w:p>
            <w:pPr>
              <w:widowControl/>
              <w:spacing w:before="100" w:beforeAutospacing="1" w:after="100" w:afterAutospacing="1" w:line="240" w:lineRule="exact"/>
              <w:jc w:val="left"/>
              <w:rPr>
                <w:rFonts w:hint="eastAsia" w:asciiTheme="majorEastAsia" w:hAnsiTheme="majorEastAsia" w:eastAsiaTheme="majorEastAsia" w:cstheme="majorEastAsia"/>
                <w:sz w:val="18"/>
                <w:szCs w:val="18"/>
                <w:lang w:eastAsia="zh-CN"/>
              </w:rPr>
            </w:pPr>
          </w:p>
        </w:tc>
        <w:tc>
          <w:tcPr>
            <w:tcW w:w="4250" w:type="dxa"/>
            <w:tcBorders>
              <w:top w:val="nil"/>
              <w:left w:val="single" w:color="auto" w:sz="4" w:space="0"/>
              <w:bottom w:val="nil"/>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 </w:t>
            </w:r>
            <w:r>
              <w:rPr>
                <w:rFonts w:hint="eastAsia" w:asciiTheme="majorEastAsia" w:hAnsiTheme="majorEastAsia" w:eastAsiaTheme="majorEastAsia" w:cstheme="majorEastAsia"/>
                <w:sz w:val="18"/>
                <w:szCs w:val="18"/>
                <w:lang w:val="en-US" w:eastAsia="zh-CN"/>
              </w:rPr>
              <w:t xml:space="preserve">  </w:t>
            </w:r>
            <w:r>
              <w:rPr>
                <w:rFonts w:hint="eastAsia" w:asciiTheme="majorEastAsia" w:hAnsiTheme="majorEastAsia" w:eastAsiaTheme="majorEastAsia" w:cstheme="majorEastAsia"/>
                <w:sz w:val="18"/>
                <w:szCs w:val="18"/>
              </w:rPr>
              <w:t>1.工程设计阶段，应进一步优化施工临时场地布置，尽可能减少永久及临时占地。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   2.保障生态保护资金，切实落实各项生态防范措施。严格控制施工作业带、控制地表植被破坏，做好陆生、水生动物保护。做好表土层收集及保护，施工结束后应及时做好取弃土地、临时占地的生态功能及植被恢复工作。</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   3.施工废水应设置隔油池、中和、沉淀处理设施，回用于施工场地抑尘洒水，禁止外排。项目运营期无生产废水，生活污水经处理达到《农田灌溉水质标准》（GB5084－2005）旱作物灌溉水质要求，作为周边林地浇灌用水，不得外排。</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   4.严格落实“六个百分百”扬尘控制措施。施工现场应做到设置围档、堆放物料覆盖、密闭运输、出入口设置车辆冲洗设施等，减少与控制扬尘对周边环境的影响。</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   5.建筑垃圾应及时清运，不得随着倾倒；生活垃圾由环卫部门统一收集、处置。</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FF0000"/>
                <w:sz w:val="18"/>
                <w:szCs w:val="18"/>
              </w:rPr>
              <w:t xml:space="preserve">   </w:t>
            </w:r>
            <w:r>
              <w:rPr>
                <w:rFonts w:hint="eastAsia" w:asciiTheme="majorEastAsia" w:hAnsiTheme="majorEastAsia" w:eastAsiaTheme="majorEastAsia" w:cstheme="majorEastAsia"/>
                <w:sz w:val="18"/>
                <w:szCs w:val="18"/>
              </w:rPr>
              <w:t>6.应建立健全环境保护管理制度和管理机构，落实施工期及运营期环保责任，并制定突发性污染事故的防范措施，杜绝施工期、营运期突发性污染事故的发生。</w:t>
            </w:r>
          </w:p>
          <w:p>
            <w:pPr>
              <w:snapToGrid w:val="0"/>
              <w:spacing w:line="240" w:lineRule="auto"/>
              <w:jc w:val="both"/>
              <w:rPr>
                <w:rFonts w:hint="eastAsia" w:asciiTheme="majorEastAsia" w:hAnsiTheme="majorEastAsia" w:eastAsiaTheme="majorEastAsia" w:cstheme="majorEastAsia"/>
                <w:color w:val="000000"/>
                <w:kern w:val="0"/>
                <w:sz w:val="18"/>
                <w:szCs w:val="18"/>
                <w:lang w:eastAsia="zh-CN"/>
              </w:rPr>
            </w:pPr>
          </w:p>
        </w:tc>
        <w:tc>
          <w:tcPr>
            <w:tcW w:w="1698" w:type="dxa"/>
            <w:tcBorders>
              <w:top w:val="nil"/>
              <w:left w:val="single" w:color="auto" w:sz="4" w:space="0"/>
              <w:bottom w:val="nil"/>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r>
        <w:tblPrEx>
          <w:tblLayout w:type="fixed"/>
          <w:tblCellMar>
            <w:top w:w="0" w:type="dxa"/>
            <w:left w:w="0" w:type="dxa"/>
            <w:bottom w:w="0" w:type="dxa"/>
            <w:right w:w="0" w:type="dxa"/>
          </w:tblCellMar>
        </w:tblPrEx>
        <w:trPr>
          <w:trHeight w:val="280"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val="en-US" w:eastAsia="zh-CN"/>
              </w:rPr>
            </w:pPr>
            <w:r>
              <w:rPr>
                <w:rFonts w:hint="eastAsia" w:ascii="宋体" w:hAnsi="宋体" w:cs="宋体"/>
                <w:sz w:val="18"/>
                <w:szCs w:val="18"/>
                <w:lang w:val="en-US" w:eastAsia="zh-CN"/>
              </w:rPr>
              <w:t>3</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pacing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驻马店市公路工程开发有限公司室内</w:t>
            </w:r>
          </w:p>
          <w:p>
            <w:pPr>
              <w:spacing w:line="240" w:lineRule="auto"/>
              <w:jc w:val="both"/>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环保型沥青混合料生产线</w:t>
            </w:r>
            <w:r>
              <w:rPr>
                <w:rFonts w:hint="eastAsia" w:asciiTheme="majorEastAsia" w:hAnsiTheme="majorEastAsia" w:eastAsiaTheme="majorEastAsia" w:cstheme="majorEastAsia"/>
                <w:sz w:val="18"/>
                <w:szCs w:val="18"/>
                <w:lang w:val="en-US" w:eastAsia="zh-CN"/>
              </w:rPr>
              <w:t>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下碑寺乡曹庄村委</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驻马店市公路工程开发有限公司</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国环宏博（北京）节能环保科技有限责任公司</w:t>
            </w:r>
          </w:p>
        </w:tc>
        <w:tc>
          <w:tcPr>
            <w:tcW w:w="27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numPr>
                <w:numId w:val="0"/>
              </w:numPr>
              <w:kinsoku/>
              <w:wordWrap/>
              <w:overflowPunct/>
              <w:topLinePunct w:val="0"/>
              <w:autoSpaceDE/>
              <w:autoSpaceDN/>
              <w:bidi w:val="0"/>
              <w:spacing w:line="240" w:lineRule="auto"/>
              <w:ind w:right="0" w:rightChars="0"/>
              <w:jc w:val="both"/>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该项目位于</w:t>
            </w:r>
            <w:r>
              <w:rPr>
                <w:rFonts w:hint="eastAsia" w:asciiTheme="majorEastAsia" w:hAnsiTheme="majorEastAsia" w:eastAsiaTheme="majorEastAsia" w:cstheme="majorEastAsia"/>
                <w:sz w:val="18"/>
                <w:szCs w:val="18"/>
                <w:lang w:eastAsia="zh-CN"/>
              </w:rPr>
              <w:t>泌阳县下碑寺乡曹庄村委，</w:t>
            </w:r>
            <w:r>
              <w:rPr>
                <w:rFonts w:hint="eastAsia" w:asciiTheme="majorEastAsia" w:hAnsiTheme="majorEastAsia" w:eastAsiaTheme="majorEastAsia" w:cstheme="majorEastAsia"/>
                <w:sz w:val="18"/>
                <w:szCs w:val="18"/>
              </w:rPr>
              <w:t>占地面积</w:t>
            </w:r>
            <w:r>
              <w:rPr>
                <w:rFonts w:hint="eastAsia" w:asciiTheme="majorEastAsia" w:hAnsiTheme="majorEastAsia" w:eastAsiaTheme="majorEastAsia" w:cstheme="majorEastAsia"/>
                <w:sz w:val="18"/>
                <w:szCs w:val="18"/>
                <w:lang w:val="en-US" w:eastAsia="zh-CN"/>
              </w:rPr>
              <w:t>25333.5m</w:t>
            </w:r>
            <w:r>
              <w:rPr>
                <w:rFonts w:hint="eastAsia" w:asciiTheme="majorEastAsia" w:hAnsiTheme="majorEastAsia" w:eastAsiaTheme="majorEastAsia" w:cstheme="majorEastAsia"/>
                <w:sz w:val="18"/>
                <w:szCs w:val="18"/>
                <w:vertAlign w:val="superscript"/>
                <w:lang w:val="en-US" w:eastAsia="zh-CN"/>
              </w:rPr>
              <w:t>2</w:t>
            </w:r>
            <w:r>
              <w:rPr>
                <w:rFonts w:hint="eastAsia" w:asciiTheme="majorEastAsia" w:hAnsiTheme="majorEastAsia" w:eastAsiaTheme="majorEastAsia" w:cstheme="majorEastAsia"/>
                <w:sz w:val="18"/>
                <w:szCs w:val="18"/>
              </w:rPr>
              <w:t>，总投资</w:t>
            </w:r>
            <w:r>
              <w:rPr>
                <w:rFonts w:hint="eastAsia" w:asciiTheme="majorEastAsia" w:hAnsiTheme="majorEastAsia" w:eastAsiaTheme="majorEastAsia" w:cstheme="majorEastAsia"/>
                <w:sz w:val="18"/>
                <w:szCs w:val="18"/>
                <w:lang w:val="en-US" w:eastAsia="zh-CN"/>
              </w:rPr>
              <w:t>1600</w:t>
            </w:r>
            <w:r>
              <w:rPr>
                <w:rFonts w:hint="eastAsia" w:asciiTheme="majorEastAsia" w:hAnsiTheme="majorEastAsia" w:eastAsiaTheme="majorEastAsia" w:cstheme="majorEastAsia"/>
                <w:sz w:val="18"/>
                <w:szCs w:val="18"/>
              </w:rPr>
              <w:t>万元，</w:t>
            </w:r>
            <w:r>
              <w:rPr>
                <w:rFonts w:hint="eastAsia" w:asciiTheme="majorEastAsia" w:hAnsiTheme="majorEastAsia" w:eastAsiaTheme="majorEastAsia" w:cstheme="majorEastAsia"/>
                <w:sz w:val="18"/>
                <w:szCs w:val="18"/>
                <w:lang w:eastAsia="zh-CN"/>
              </w:rPr>
              <w:t>其中环保投资</w:t>
            </w:r>
            <w:r>
              <w:rPr>
                <w:rFonts w:hint="eastAsia" w:asciiTheme="majorEastAsia" w:hAnsiTheme="majorEastAsia" w:eastAsiaTheme="majorEastAsia" w:cstheme="majorEastAsia"/>
                <w:sz w:val="18"/>
                <w:szCs w:val="18"/>
                <w:lang w:val="en-US" w:eastAsia="zh-CN"/>
              </w:rPr>
              <w:t>110万元。1条</w:t>
            </w:r>
            <w:r>
              <w:rPr>
                <w:rFonts w:hint="eastAsia" w:asciiTheme="majorEastAsia" w:hAnsiTheme="majorEastAsia" w:eastAsiaTheme="majorEastAsia" w:cstheme="majorEastAsia"/>
                <w:sz w:val="18"/>
                <w:szCs w:val="18"/>
                <w:lang w:eastAsia="zh-CN"/>
              </w:rPr>
              <w:t>沥青混合料生产线</w:t>
            </w:r>
            <w:r>
              <w:rPr>
                <w:rFonts w:hint="eastAsia" w:asciiTheme="majorEastAsia" w:hAnsiTheme="majorEastAsia" w:eastAsiaTheme="majorEastAsia" w:cstheme="majorEastAsia"/>
                <w:sz w:val="18"/>
                <w:szCs w:val="18"/>
                <w:lang w:val="en-US" w:eastAsia="zh-CN"/>
              </w:rPr>
              <w:t>已建成，配套建设有</w:t>
            </w:r>
            <w:r>
              <w:rPr>
                <w:rFonts w:hint="eastAsia" w:asciiTheme="majorEastAsia" w:hAnsiTheme="majorEastAsia" w:eastAsiaTheme="majorEastAsia" w:cstheme="majorEastAsia"/>
                <w:sz w:val="18"/>
                <w:szCs w:val="18"/>
                <w:lang w:eastAsia="zh-CN"/>
              </w:rPr>
              <w:t>生产厂房、原料堆棚、沥青储罐、天然气储罐、矿粉仓、办公用房及其他相关辅助设施等。生产工艺为骨料</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上料</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烘干</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筛分</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热料</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搅拌</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卸料</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成品。主要要生产设备有冷料斗、给料机、壁振器、皮带输送机、干燥筒、干燥筒燃烧器、涡轮式鼓风机、螺杆式空压机、热骨料提升机、振动筛、热料仓、溢料管仓、称重系统等。产品及规模</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lang w:eastAsia="zh-CN"/>
              </w:rPr>
              <w:t>年产</w:t>
            </w:r>
            <w:r>
              <w:rPr>
                <w:rFonts w:hint="eastAsia" w:asciiTheme="majorEastAsia" w:hAnsiTheme="majorEastAsia" w:eastAsiaTheme="majorEastAsia" w:cstheme="majorEastAsia"/>
                <w:sz w:val="18"/>
                <w:szCs w:val="18"/>
                <w:lang w:val="en-US" w:eastAsia="zh-CN"/>
              </w:rPr>
              <w:t>20</w:t>
            </w:r>
            <w:r>
              <w:rPr>
                <w:rFonts w:hint="eastAsia" w:asciiTheme="majorEastAsia" w:hAnsiTheme="majorEastAsia" w:eastAsiaTheme="majorEastAsia" w:cstheme="majorEastAsia"/>
                <w:sz w:val="18"/>
                <w:szCs w:val="18"/>
                <w:lang w:eastAsia="zh-CN"/>
              </w:rPr>
              <w:t>万吨</w:t>
            </w:r>
            <w:r>
              <w:rPr>
                <w:rFonts w:hint="eastAsia" w:asciiTheme="majorEastAsia" w:hAnsiTheme="majorEastAsia" w:eastAsiaTheme="majorEastAsia" w:cstheme="majorEastAsia"/>
                <w:sz w:val="18"/>
                <w:szCs w:val="18"/>
                <w:lang w:val="en-US" w:eastAsia="zh-CN"/>
              </w:rPr>
              <w:t>沥青混凝土</w:t>
            </w:r>
            <w:r>
              <w:rPr>
                <w:rFonts w:hint="eastAsia" w:asciiTheme="majorEastAsia" w:hAnsiTheme="majorEastAsia" w:eastAsiaTheme="majorEastAsia" w:cstheme="majorEastAsia"/>
                <w:sz w:val="18"/>
                <w:szCs w:val="18"/>
                <w:lang w:eastAsia="zh-CN"/>
              </w:rPr>
              <w:t>。</w:t>
            </w:r>
          </w:p>
          <w:p>
            <w:pPr>
              <w:widowControl/>
              <w:spacing w:before="100" w:beforeAutospacing="1" w:after="100" w:afterAutospacing="1" w:line="240" w:lineRule="auto"/>
              <w:jc w:val="left"/>
              <w:rPr>
                <w:rFonts w:hint="eastAsia" w:asciiTheme="majorEastAsia" w:hAnsiTheme="majorEastAsia" w:eastAsiaTheme="majorEastAsia" w:cstheme="majorEastAsia"/>
                <w:sz w:val="18"/>
                <w:szCs w:val="18"/>
                <w:lang w:eastAsia="zh-CN"/>
              </w:rPr>
            </w:pPr>
          </w:p>
        </w:tc>
        <w:tc>
          <w:tcPr>
            <w:tcW w:w="4250" w:type="dxa"/>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spacing w:line="240" w:lineRule="auto"/>
              <w:ind w:right="0" w:rightChars="0" w:firstLine="360" w:firstLineChars="200"/>
              <w:jc w:val="both"/>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(一)</w:t>
            </w:r>
            <w:r>
              <w:rPr>
                <w:rFonts w:hint="eastAsia" w:asciiTheme="majorEastAsia" w:hAnsiTheme="majorEastAsia" w:eastAsiaTheme="majorEastAsia" w:cstheme="majorEastAsia"/>
                <w:sz w:val="18"/>
                <w:szCs w:val="18"/>
              </w:rPr>
              <w:t>废水：生活污水经化粪池处理后用于附近</w:t>
            </w:r>
            <w:r>
              <w:rPr>
                <w:rFonts w:hint="eastAsia" w:asciiTheme="majorEastAsia" w:hAnsiTheme="majorEastAsia" w:eastAsiaTheme="majorEastAsia" w:cstheme="majorEastAsia"/>
                <w:sz w:val="18"/>
                <w:szCs w:val="18"/>
                <w:lang w:eastAsia="zh-CN"/>
              </w:rPr>
              <w:t>农田施肥</w:t>
            </w:r>
            <w:r>
              <w:rPr>
                <w:rFonts w:hint="eastAsia"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lang w:eastAsia="zh-CN"/>
              </w:rPr>
              <w:t>非农罐期在暂存池暂存，待农罐季节清掏用于农田施肥。洗车废水经隔油</w:t>
            </w:r>
            <w:r>
              <w:rPr>
                <w:rFonts w:hint="eastAsia" w:asciiTheme="majorEastAsia" w:hAnsiTheme="majorEastAsia" w:eastAsiaTheme="majorEastAsia" w:cstheme="majorEastAsia"/>
                <w:sz w:val="18"/>
                <w:szCs w:val="18"/>
                <w:lang w:val="en-US" w:eastAsia="zh-CN"/>
              </w:rPr>
              <w:t>+絮凝沉淀+一体化污水处理设备处理满足《城市污水再生利用 城市杂用水水质》（GB/T18920-2002）表2车辆冲洗水质要求后循</w:t>
            </w:r>
            <w:r>
              <w:rPr>
                <w:rFonts w:hint="eastAsia" w:asciiTheme="majorEastAsia" w:hAnsiTheme="majorEastAsia" w:eastAsiaTheme="majorEastAsia" w:cstheme="majorEastAsia"/>
                <w:sz w:val="18"/>
                <w:szCs w:val="18"/>
                <w:lang w:eastAsia="zh-CN"/>
              </w:rPr>
              <w:t>环使用。废气处理水经沉淀池处理后循环使用。初期雨水经雨水收集系统收集，经隔油沉淀池处理后用于厂区内洒水降尘，项目无废水排放</w:t>
            </w:r>
            <w:r>
              <w:rPr>
                <w:rFonts w:hint="eastAsia" w:asciiTheme="majorEastAsia" w:hAnsiTheme="majorEastAsia" w:eastAsiaTheme="majorEastAsia" w:cstheme="majorEastAsia"/>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352" w:firstLineChars="200"/>
              <w:jc w:val="both"/>
              <w:textAlignment w:val="auto"/>
              <w:outlineLvl w:val="9"/>
              <w:rPr>
                <w:rFonts w:hint="eastAsia" w:asciiTheme="majorEastAsia" w:hAnsiTheme="majorEastAsia" w:eastAsiaTheme="majorEastAsia" w:cstheme="majorEastAsia"/>
                <w:spacing w:val="-2"/>
                <w:sz w:val="18"/>
                <w:szCs w:val="18"/>
                <w:lang w:eastAsia="zh-CN"/>
              </w:rPr>
            </w:pPr>
            <w:r>
              <w:rPr>
                <w:rFonts w:hint="eastAsia" w:asciiTheme="majorEastAsia" w:hAnsiTheme="majorEastAsia" w:eastAsiaTheme="majorEastAsia" w:cstheme="majorEastAsia"/>
                <w:spacing w:val="-2"/>
                <w:sz w:val="18"/>
                <w:szCs w:val="18"/>
                <w:lang w:eastAsia="zh-CN"/>
              </w:rPr>
              <w:t>（二）</w:t>
            </w:r>
            <w:r>
              <w:rPr>
                <w:rFonts w:hint="eastAsia" w:asciiTheme="majorEastAsia" w:hAnsiTheme="majorEastAsia" w:eastAsiaTheme="majorEastAsia" w:cstheme="majorEastAsia"/>
                <w:spacing w:val="-2"/>
                <w:sz w:val="18"/>
                <w:szCs w:val="18"/>
              </w:rPr>
              <w:t>废气：</w:t>
            </w:r>
            <w:r>
              <w:rPr>
                <w:rFonts w:hint="eastAsia" w:asciiTheme="majorEastAsia" w:hAnsiTheme="majorEastAsia" w:eastAsiaTheme="majorEastAsia" w:cstheme="majorEastAsia"/>
                <w:spacing w:val="-2"/>
                <w:sz w:val="18"/>
                <w:szCs w:val="18"/>
                <w:lang w:val="en-US" w:eastAsia="zh-CN"/>
              </w:rPr>
              <w:t>项目</w:t>
            </w:r>
            <w:r>
              <w:rPr>
                <w:rFonts w:hint="eastAsia" w:asciiTheme="majorEastAsia" w:hAnsiTheme="majorEastAsia" w:eastAsiaTheme="majorEastAsia" w:cstheme="majorEastAsia"/>
                <w:spacing w:val="-2"/>
                <w:sz w:val="18"/>
                <w:szCs w:val="18"/>
                <w:lang w:eastAsia="zh-CN"/>
              </w:rPr>
              <w:t>骨料输送皮带、筛分和热骨料提升过程进行密封，在密封罩上设置引风管通向除尘系统；热骨料溢料管出口设置密闭储仓，在储仓上设置排气管道通向除尘系统；本项目设置一套除尘系统，采用旋风除尘器</w:t>
            </w:r>
            <w:r>
              <w:rPr>
                <w:rFonts w:hint="eastAsia" w:asciiTheme="majorEastAsia" w:hAnsiTheme="majorEastAsia" w:eastAsiaTheme="majorEastAsia" w:cstheme="majorEastAsia"/>
                <w:spacing w:val="-2"/>
                <w:sz w:val="18"/>
                <w:szCs w:val="18"/>
                <w:lang w:val="en-US" w:eastAsia="zh-CN"/>
              </w:rPr>
              <w:t>+布袋除尘器+水喷淋处理工艺，处理后废气经15高排气筒达标排放（1#）。</w:t>
            </w:r>
            <w:r>
              <w:rPr>
                <w:rFonts w:hint="eastAsia" w:asciiTheme="majorEastAsia" w:hAnsiTheme="majorEastAsia" w:eastAsiaTheme="majorEastAsia" w:cstheme="majorEastAsia"/>
                <w:spacing w:val="-2"/>
                <w:sz w:val="18"/>
                <w:szCs w:val="18"/>
                <w:lang w:eastAsia="zh-CN"/>
              </w:rPr>
              <w:t>项目成品出料口处配备围裙料口，沥青烟用集气罩收集后通过风管引入干燥筒燃烧器端的烟箱中焚烧处理，燃烧后经</w:t>
            </w:r>
            <w:r>
              <w:rPr>
                <w:rFonts w:hint="eastAsia" w:asciiTheme="majorEastAsia" w:hAnsiTheme="majorEastAsia" w:eastAsiaTheme="majorEastAsia" w:cstheme="majorEastAsia"/>
                <w:spacing w:val="-2"/>
                <w:sz w:val="18"/>
                <w:szCs w:val="18"/>
                <w:lang w:val="en-US" w:eastAsia="zh-CN"/>
              </w:rPr>
              <w:t>1#</w:t>
            </w:r>
            <w:r>
              <w:rPr>
                <w:rFonts w:hint="eastAsia" w:asciiTheme="majorEastAsia" w:hAnsiTheme="majorEastAsia" w:eastAsiaTheme="majorEastAsia" w:cstheme="majorEastAsia"/>
                <w:spacing w:val="-2"/>
                <w:sz w:val="18"/>
                <w:szCs w:val="18"/>
                <w:lang w:eastAsia="zh-CN"/>
              </w:rPr>
              <w:t>排气筒排放。烘干过程采用天然气为燃料，天然气为清洁能源，燃烧后烘干废气经</w:t>
            </w:r>
            <w:r>
              <w:rPr>
                <w:rFonts w:hint="eastAsia" w:asciiTheme="majorEastAsia" w:hAnsiTheme="majorEastAsia" w:eastAsiaTheme="majorEastAsia" w:cstheme="majorEastAsia"/>
                <w:spacing w:val="-2"/>
                <w:sz w:val="18"/>
                <w:szCs w:val="18"/>
                <w:lang w:val="en-US" w:eastAsia="zh-CN"/>
              </w:rPr>
              <w:t>1#</w:t>
            </w:r>
            <w:r>
              <w:rPr>
                <w:rFonts w:hint="eastAsia" w:asciiTheme="majorEastAsia" w:hAnsiTheme="majorEastAsia" w:eastAsiaTheme="majorEastAsia" w:cstheme="majorEastAsia"/>
                <w:spacing w:val="-2"/>
                <w:sz w:val="18"/>
                <w:szCs w:val="18"/>
                <w:lang w:eastAsia="zh-CN"/>
              </w:rPr>
              <w:t>排气筒排放。项目沥青罐加热保温采用导热油炉，用天然气加热，天然气为清洁能源，燃烧后经</w:t>
            </w:r>
            <w:r>
              <w:rPr>
                <w:rFonts w:hint="eastAsia" w:asciiTheme="majorEastAsia" w:hAnsiTheme="majorEastAsia" w:eastAsiaTheme="majorEastAsia" w:cstheme="majorEastAsia"/>
                <w:spacing w:val="-2"/>
                <w:sz w:val="18"/>
                <w:szCs w:val="18"/>
                <w:lang w:val="en-US" w:eastAsia="zh-CN"/>
              </w:rPr>
              <w:t>15m高排气筒排放（2#）。</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180" w:firstLineChars="100"/>
              <w:jc w:val="both"/>
              <w:textAlignment w:val="auto"/>
              <w:outlineLvl w:val="9"/>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eastAsia="zh-CN"/>
              </w:rPr>
              <w:t>本项目无组织排放的废气污染物主要为少量粉尘、沥青烟和苯并</w:t>
            </w:r>
            <w:r>
              <w:rPr>
                <w:rFonts w:hint="eastAsia" w:asciiTheme="majorEastAsia" w:hAnsiTheme="majorEastAsia" w:eastAsiaTheme="majorEastAsia" w:cstheme="majorEastAsia"/>
                <w:sz w:val="18"/>
                <w:szCs w:val="18"/>
                <w:lang w:val="en-US" w:eastAsia="zh-CN"/>
              </w:rPr>
              <w:t>[a]芘，采取车间封闭，喷雾抑尘，道路硬化、车辆冲洗、绿化等措施，确保达标排放。</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360" w:firstLineChars="200"/>
              <w:jc w:val="both"/>
              <w:textAlignment w:val="auto"/>
              <w:outlineLvl w:val="9"/>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（三）噪声：采取加装减震基础、隔声、建围墙及绿化等措施控制设备噪声，确保厂界噪声达到《工业企业厂界噪声排放标准》（GB12348-2008）2类标准要求。</w:t>
            </w:r>
          </w:p>
          <w:p>
            <w:pPr>
              <w:spacing w:line="240" w:lineRule="auto"/>
              <w:ind w:firstLine="360" w:firstLineChars="200"/>
              <w:jc w:val="left"/>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lang w:eastAsia="zh-CN"/>
              </w:rPr>
              <w:t>（四）固体废物：生活垃圾定期清运至附近垃圾中转站转运处</w:t>
            </w:r>
            <w:r>
              <w:rPr>
                <w:rFonts w:hint="eastAsia" w:asciiTheme="majorEastAsia" w:hAnsiTheme="majorEastAsia" w:eastAsiaTheme="majorEastAsia" w:cstheme="majorEastAsia"/>
                <w:sz w:val="18"/>
                <w:szCs w:val="18"/>
              </w:rPr>
              <w:t>理</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除尘器收集粉尘返回循环利用</w:t>
            </w:r>
            <w:r>
              <w:rPr>
                <w:rFonts w:hint="eastAsia" w:asciiTheme="majorEastAsia" w:hAnsiTheme="majorEastAsia" w:eastAsiaTheme="majorEastAsia" w:cstheme="majorEastAsia"/>
                <w:sz w:val="18"/>
                <w:szCs w:val="18"/>
                <w:lang w:eastAsia="zh-CN"/>
              </w:rPr>
              <w:t>；沉淀池泥沙交由周边混凝土搅拌站综合利用；</w:t>
            </w:r>
            <w:r>
              <w:rPr>
                <w:rFonts w:hint="eastAsia" w:asciiTheme="majorEastAsia" w:hAnsiTheme="majorEastAsia" w:eastAsiaTheme="majorEastAsia" w:cstheme="majorEastAsia"/>
                <w:sz w:val="18"/>
                <w:szCs w:val="18"/>
              </w:rPr>
              <w:t>导热油炉</w:t>
            </w:r>
            <w:r>
              <w:rPr>
                <w:rFonts w:hint="eastAsia" w:asciiTheme="majorEastAsia" w:hAnsiTheme="majorEastAsia" w:eastAsiaTheme="majorEastAsia" w:cstheme="majorEastAsia"/>
                <w:sz w:val="18"/>
                <w:szCs w:val="18"/>
                <w:lang w:eastAsia="zh-CN"/>
              </w:rPr>
              <w:t>、空压机等机械设备</w:t>
            </w:r>
            <w:r>
              <w:rPr>
                <w:rFonts w:hint="eastAsia" w:asciiTheme="majorEastAsia" w:hAnsiTheme="majorEastAsia" w:eastAsiaTheme="majorEastAsia" w:cstheme="majorEastAsia"/>
                <w:sz w:val="18"/>
                <w:szCs w:val="18"/>
              </w:rPr>
              <w:t>定期更换的废油</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活性炭吸附装置更换的废活性炭</w:t>
            </w:r>
            <w:r>
              <w:rPr>
                <w:rFonts w:hint="eastAsia" w:asciiTheme="majorEastAsia" w:hAnsiTheme="majorEastAsia" w:eastAsiaTheme="majorEastAsia" w:cstheme="majorEastAsia"/>
                <w:sz w:val="18"/>
                <w:szCs w:val="18"/>
                <w:lang w:eastAsia="zh-CN"/>
              </w:rPr>
              <w:t>由有资质单位处理</w:t>
            </w:r>
            <w:r>
              <w:rPr>
                <w:rFonts w:hint="eastAsia" w:asciiTheme="majorEastAsia" w:hAnsiTheme="majorEastAsia" w:eastAsiaTheme="majorEastAsia" w:cstheme="majorEastAsia"/>
                <w:sz w:val="18"/>
                <w:szCs w:val="18"/>
              </w:rPr>
              <w:t>。</w:t>
            </w:r>
          </w:p>
        </w:tc>
        <w:tc>
          <w:tcPr>
            <w:tcW w:w="1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r>
        <w:tblPrEx>
          <w:tblLayout w:type="fixed"/>
          <w:tblCellMar>
            <w:top w:w="0" w:type="dxa"/>
            <w:left w:w="0" w:type="dxa"/>
            <w:bottom w:w="0" w:type="dxa"/>
            <w:right w:w="0" w:type="dxa"/>
          </w:tblCellMar>
        </w:tblPrEx>
        <w:trPr>
          <w:trHeight w:val="90"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pacing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bCs/>
                <w:sz w:val="18"/>
                <w:szCs w:val="18"/>
              </w:rPr>
              <w:t>泌阳县王店镇50MW风电场项目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color w:val="000000"/>
                <w:sz w:val="18"/>
                <w:szCs w:val="18"/>
              </w:rPr>
              <w:t>王店镇，西南距泌阳县城区约18km，距离王店镇约3km</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bCs/>
                <w:sz w:val="18"/>
                <w:szCs w:val="18"/>
              </w:rPr>
              <w:t>泌阳平北新能源有限公司</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重庆大润环境科学研究院有限公司</w:t>
            </w:r>
          </w:p>
        </w:tc>
        <w:tc>
          <w:tcPr>
            <w:tcW w:w="27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left"/>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color w:val="000000"/>
                <w:sz w:val="18"/>
                <w:szCs w:val="18"/>
              </w:rPr>
              <w:t>该项目位于泌阳县王店镇，西南距泌阳县城区约18km，距离王店镇约3km。风电场位置为：东经113°26'15"~113°32'48"，北纬32°48'38"~32º53'27"。风电场场址处于丘陵区，区域海拔高程介于170～400m之间。工程规划安装20座2.5MW智能型垂直轴涡轮磁悬浮永磁空气动力发电机组，单机组容量2.5MW，总装机容量50 MW。工程所发电量通过2回35kV集电线路接入风电场升压站，升压站拟以1回110kV送出线路接入220kV铜山变电站。项目建成后，预计每年向电网提供11041.0万kW·h的清洁可再生电能</w:t>
            </w:r>
            <w:r>
              <w:rPr>
                <w:rFonts w:hint="eastAsia" w:asciiTheme="majorEastAsia" w:hAnsiTheme="majorEastAsia" w:eastAsiaTheme="majorEastAsia" w:cstheme="majorEastAsia"/>
                <w:color w:val="000000"/>
                <w:sz w:val="18"/>
                <w:szCs w:val="18"/>
                <w:lang w:eastAsia="zh-CN"/>
              </w:rPr>
              <w:t>。</w:t>
            </w:r>
            <w:r>
              <w:rPr>
                <w:rFonts w:hint="eastAsia" w:asciiTheme="majorEastAsia" w:hAnsiTheme="majorEastAsia" w:eastAsiaTheme="majorEastAsia" w:cstheme="majorEastAsia"/>
                <w:color w:val="000000"/>
                <w:sz w:val="18"/>
                <w:szCs w:val="18"/>
              </w:rPr>
              <w:t>项目永久占地面</w:t>
            </w:r>
            <w:r>
              <w:rPr>
                <w:rFonts w:hint="eastAsia" w:asciiTheme="majorEastAsia" w:hAnsiTheme="majorEastAsia" w:eastAsiaTheme="majorEastAsia" w:cstheme="majorEastAsia"/>
                <w:color w:val="000000"/>
                <w:sz w:val="18"/>
                <w:szCs w:val="18"/>
                <w:lang w:eastAsia="zh-CN"/>
              </w:rPr>
              <w:t>积为</w:t>
            </w:r>
            <w:r>
              <w:rPr>
                <w:rFonts w:hint="eastAsia" w:asciiTheme="majorEastAsia" w:hAnsiTheme="majorEastAsia" w:eastAsiaTheme="majorEastAsia" w:cstheme="majorEastAsia"/>
                <w:color w:val="000000"/>
                <w:sz w:val="18"/>
                <w:szCs w:val="18"/>
              </w:rPr>
              <w:t>22830m</w:t>
            </w:r>
            <w:r>
              <w:rPr>
                <w:rFonts w:hint="eastAsia" w:asciiTheme="majorEastAsia" w:hAnsiTheme="majorEastAsia" w:eastAsiaTheme="majorEastAsia" w:cstheme="majorEastAsia"/>
                <w:color w:val="000000"/>
                <w:sz w:val="18"/>
                <w:szCs w:val="18"/>
                <w:vertAlign w:val="superscript"/>
              </w:rPr>
              <w:t>2</w:t>
            </w:r>
            <w:r>
              <w:rPr>
                <w:rFonts w:hint="eastAsia" w:asciiTheme="majorEastAsia" w:hAnsiTheme="majorEastAsia" w:eastAsiaTheme="majorEastAsia" w:cstheme="majorEastAsia"/>
                <w:color w:val="000000"/>
                <w:sz w:val="18"/>
                <w:szCs w:val="18"/>
              </w:rPr>
              <w:t>，临时占地312521m</w:t>
            </w:r>
            <w:r>
              <w:rPr>
                <w:rFonts w:hint="eastAsia" w:asciiTheme="majorEastAsia" w:hAnsiTheme="majorEastAsia" w:eastAsiaTheme="majorEastAsia" w:cstheme="majorEastAsia"/>
                <w:color w:val="000000"/>
                <w:sz w:val="18"/>
                <w:szCs w:val="18"/>
                <w:vertAlign w:val="superscript"/>
              </w:rPr>
              <w:t>2</w:t>
            </w:r>
            <w:r>
              <w:rPr>
                <w:rFonts w:hint="eastAsia" w:asciiTheme="majorEastAsia" w:hAnsiTheme="majorEastAsia" w:eastAsiaTheme="majorEastAsia" w:cstheme="majorEastAsia"/>
                <w:color w:val="000000"/>
                <w:sz w:val="18"/>
                <w:szCs w:val="18"/>
              </w:rPr>
              <w:t>，规划3个弃渣场，均为沟道型弃渣场。</w:t>
            </w:r>
            <w:r>
              <w:rPr>
                <w:rFonts w:hint="eastAsia" w:asciiTheme="majorEastAsia" w:hAnsiTheme="majorEastAsia" w:eastAsiaTheme="majorEastAsia" w:cstheme="majorEastAsia"/>
                <w:color w:val="000000"/>
                <w:sz w:val="18"/>
                <w:szCs w:val="18"/>
                <w:lang w:eastAsia="zh-CN"/>
              </w:rPr>
              <w:t>总</w:t>
            </w:r>
            <w:r>
              <w:rPr>
                <w:rFonts w:hint="eastAsia" w:asciiTheme="majorEastAsia" w:hAnsiTheme="majorEastAsia" w:eastAsiaTheme="majorEastAsia" w:cstheme="majorEastAsia"/>
                <w:color w:val="000000"/>
                <w:sz w:val="18"/>
                <w:szCs w:val="18"/>
              </w:rPr>
              <w:t>投资39376.9万元，其中环保投资130万元，占总投资额的0.33%。</w:t>
            </w:r>
          </w:p>
        </w:tc>
        <w:tc>
          <w:tcPr>
            <w:tcW w:w="4250" w:type="dxa"/>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（一）施工过程中，作业场地要做到设置围档，做到六个百分之百，以减少扬尘扩散，施工场地定期洒水，运输车辆限速行驶并做到全覆盖，避免在大风等恶劣天气条件下施工，以减少扬尘污染。</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（二）严格落实《报告表》提出的施工期及运营期产生废水的污染防治和资源化利用措施。</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施工现场的固定噪声污染源要相对集中布置，合理安排施工现场，设围档，加强运输车辆的管理，确保施工噪声满足《建筑施工场界噪声限值》（GB12523-2011）要求；营运期采取首选低噪声设备、隔声、站区内外绿化美化等降噪措施，确保厂界噪声满足《工业企业厂界环境噪声排放标准》（GB12348-2008）2类标准。</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施工期堆渣前进行表土剥离，集中堆放在弃渣场内，周边用编织袋土埂拦挡，临时堆土表面编织布遮盖；在弃渣范围线周边布置截水沟，出口设沉沙池，在堆渣下方设置挡土埂，堆渣结束后，对扰动区域进行土地整治并回覆表土后，撒播种草进行植被恢复，以减少水土流失量；施工期及运营期生活垃圾定期清运至附近垃圾中转站转运处置；废机油交有资质单位处置。</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严格落实生态保护措施。优化项目选址与设计，减少施工占地，控制施工活动范围，严禁任意越界破坏周围植被。尽量减少土石方开挖，做好表土防护和施工后期的植被恢复。施工应采取逐段施工、边施工边修复的措施，降低施工期间对周边生态环境的影响。</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（六）该项目风电机组设置150m噪声防护距离、230m光影防护距离，在此范围内不得规划新建居民、学校、医院等环境敏感点。</w:t>
            </w:r>
          </w:p>
          <w:p>
            <w:pPr>
              <w:spacing w:line="240" w:lineRule="auto"/>
              <w:ind w:firstLine="360" w:firstLineChars="200"/>
              <w:jc w:val="left"/>
              <w:rPr>
                <w:rFonts w:hint="eastAsia" w:asciiTheme="majorEastAsia" w:hAnsiTheme="majorEastAsia" w:eastAsiaTheme="majorEastAsia" w:cstheme="majorEastAsia"/>
                <w:sz w:val="18"/>
                <w:szCs w:val="18"/>
                <w:lang w:eastAsia="zh-CN"/>
              </w:rPr>
            </w:pPr>
          </w:p>
        </w:tc>
        <w:tc>
          <w:tcPr>
            <w:tcW w:w="1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r>
        <w:tblPrEx>
          <w:tblLayout w:type="fixed"/>
          <w:tblCellMar>
            <w:top w:w="0" w:type="dxa"/>
            <w:left w:w="0" w:type="dxa"/>
            <w:bottom w:w="0" w:type="dxa"/>
            <w:right w:w="0" w:type="dxa"/>
          </w:tblCellMar>
        </w:tblPrEx>
        <w:trPr>
          <w:trHeight w:val="706"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pacing w:line="240" w:lineRule="auto"/>
              <w:jc w:val="center"/>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bCs/>
                <w:sz w:val="18"/>
                <w:szCs w:val="18"/>
              </w:rPr>
              <w:t>泌阳同仁医院建设项目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古城办事处棠西中路与新兴路交汇处西北角</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bCs/>
                <w:sz w:val="18"/>
                <w:szCs w:val="18"/>
              </w:rPr>
              <w:t>泌阳同仁医院</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重庆大润环境科学研究院有限公司</w:t>
            </w:r>
          </w:p>
        </w:tc>
        <w:tc>
          <w:tcPr>
            <w:tcW w:w="27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该项目位于泌阳县古城办事处棠西中路与新兴路交汇处西北角，占地面积3972㎡，总建筑面积10000㎡。主要建设内容：新建门诊楼、病房楼各一栋，设置内科、外科、中医科、骨伤科专业、关节科、骨内科、中西医结合科、急诊科、重症监护室、医学影像科等，设置36张床位，本项目总投资额为2500万元，其中环保投资额为27.5万元。</w:t>
            </w:r>
          </w:p>
        </w:tc>
        <w:tc>
          <w:tcPr>
            <w:tcW w:w="4250" w:type="dxa"/>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spacing w:line="240" w:lineRule="auto"/>
              <w:ind w:firstLine="428" w:firstLineChars="238"/>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lang w:val="en-US" w:eastAsia="zh-CN"/>
              </w:rPr>
              <w:t>1.</w:t>
            </w:r>
            <w:r>
              <w:rPr>
                <w:rFonts w:hint="eastAsia" w:asciiTheme="majorEastAsia" w:hAnsiTheme="majorEastAsia" w:eastAsiaTheme="majorEastAsia" w:cstheme="majorEastAsia"/>
                <w:color w:val="000000"/>
                <w:sz w:val="18"/>
                <w:szCs w:val="18"/>
              </w:rPr>
              <w:t>废水：生活污水经过化粪池预处理后，与医疗废水一同排入院内污水处理站处理</w:t>
            </w:r>
            <w:r>
              <w:rPr>
                <w:rFonts w:hint="eastAsia" w:asciiTheme="majorEastAsia" w:hAnsiTheme="majorEastAsia" w:eastAsiaTheme="majorEastAsia" w:cstheme="majorEastAsia"/>
                <w:color w:val="000000"/>
                <w:sz w:val="18"/>
                <w:szCs w:val="18"/>
                <w:lang w:eastAsia="zh-CN"/>
              </w:rPr>
              <w:t>，处理后废水须达到《城市污水处理厂污染物排放标准》（</w:t>
            </w:r>
            <w:r>
              <w:rPr>
                <w:rFonts w:hint="eastAsia" w:asciiTheme="majorEastAsia" w:hAnsiTheme="majorEastAsia" w:eastAsiaTheme="majorEastAsia" w:cstheme="majorEastAsia"/>
                <w:color w:val="000000"/>
                <w:sz w:val="18"/>
                <w:szCs w:val="18"/>
                <w:lang w:val="en-US" w:eastAsia="zh-CN"/>
              </w:rPr>
              <w:t>GB18918-2002</w:t>
            </w:r>
            <w:r>
              <w:rPr>
                <w:rFonts w:hint="eastAsia" w:asciiTheme="majorEastAsia" w:hAnsiTheme="majorEastAsia" w:eastAsiaTheme="majorEastAsia" w:cstheme="majorEastAsia"/>
                <w:color w:val="000000"/>
                <w:sz w:val="18"/>
                <w:szCs w:val="18"/>
                <w:lang w:eastAsia="zh-CN"/>
              </w:rPr>
              <w:t>）一级</w:t>
            </w:r>
            <w:r>
              <w:rPr>
                <w:rFonts w:hint="eastAsia" w:asciiTheme="majorEastAsia" w:hAnsiTheme="majorEastAsia" w:eastAsiaTheme="majorEastAsia" w:cstheme="majorEastAsia"/>
                <w:color w:val="000000"/>
                <w:sz w:val="18"/>
                <w:szCs w:val="18"/>
                <w:lang w:val="en-US" w:eastAsia="zh-CN"/>
              </w:rPr>
              <w:t>A标准，方可外排。接管泌阳县污水处理厂后，处理后的废水执行《医疗机构水污染物排放标准》（GB18466-2005）表二排放标准及污水处理厂进水水质标准。</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2.</w:t>
            </w:r>
            <w:r>
              <w:rPr>
                <w:rFonts w:hint="eastAsia" w:asciiTheme="majorEastAsia" w:hAnsiTheme="majorEastAsia" w:eastAsiaTheme="majorEastAsia" w:cstheme="majorEastAsia"/>
                <w:sz w:val="18"/>
                <w:szCs w:val="18"/>
              </w:rPr>
              <w:t>废气：污水处理系统在密闭的环境中运行，盖板上预留进、出气口，把处于自由扩散状态的气体组织起来，由抽风装置统一收集后经活性炭吸附系统等处理后经20m高排气筒排放；消毒水异味通过医院室内通风设备送于室外。</w:t>
            </w:r>
          </w:p>
          <w:p>
            <w:pPr>
              <w:spacing w:line="240" w:lineRule="auto"/>
              <w:ind w:firstLine="360" w:firstLineChars="20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3.</w:t>
            </w:r>
            <w:r>
              <w:rPr>
                <w:rFonts w:hint="eastAsia" w:asciiTheme="majorEastAsia" w:hAnsiTheme="majorEastAsia" w:eastAsiaTheme="majorEastAsia" w:cstheme="majorEastAsia"/>
                <w:sz w:val="18"/>
                <w:szCs w:val="18"/>
              </w:rPr>
              <w:t>噪声：首选低噪声设备，采取隔声、减震及绿化等措施控制设备噪声，确保厂界噪声达标排放。</w:t>
            </w:r>
          </w:p>
          <w:p>
            <w:pPr>
              <w:spacing w:line="240" w:lineRule="auto"/>
              <w:ind w:firstLine="360" w:firstLineChars="200"/>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lang w:val="en-US" w:eastAsia="zh-CN"/>
              </w:rPr>
              <w:t>4.</w:t>
            </w:r>
            <w:r>
              <w:rPr>
                <w:rFonts w:hint="eastAsia" w:asciiTheme="majorEastAsia" w:hAnsiTheme="majorEastAsia" w:eastAsiaTheme="majorEastAsia" w:cstheme="majorEastAsia"/>
                <w:sz w:val="18"/>
                <w:szCs w:val="18"/>
              </w:rPr>
              <w:t>固体废物：生活垃圾分类收集后交由环卫部门统一清运；医疗废物分类收集，定期交由有资质单位处置；污水处理系统污泥交由有相应资质单位进行处理；废活性炭作为危废集中收集后</w:t>
            </w:r>
            <w:r>
              <w:rPr>
                <w:rFonts w:hint="eastAsia" w:asciiTheme="majorEastAsia" w:hAnsiTheme="majorEastAsia" w:eastAsiaTheme="majorEastAsia" w:cstheme="majorEastAsia"/>
                <w:color w:val="000000"/>
                <w:sz w:val="18"/>
                <w:szCs w:val="18"/>
              </w:rPr>
              <w:t>交由有相应资质单位进行处理。</w:t>
            </w:r>
          </w:p>
          <w:p>
            <w:pPr>
              <w:spacing w:line="240" w:lineRule="auto"/>
              <w:ind w:firstLine="360" w:firstLineChars="200"/>
              <w:jc w:val="left"/>
              <w:rPr>
                <w:rFonts w:hint="eastAsia" w:asciiTheme="majorEastAsia" w:hAnsiTheme="majorEastAsia" w:eastAsiaTheme="majorEastAsia" w:cstheme="majorEastAsia"/>
                <w:sz w:val="18"/>
                <w:szCs w:val="18"/>
                <w:lang w:eastAsia="zh-CN"/>
              </w:rPr>
            </w:pPr>
          </w:p>
        </w:tc>
        <w:tc>
          <w:tcPr>
            <w:tcW w:w="1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r>
        <w:tblPrEx>
          <w:tblLayout w:type="fixed"/>
          <w:tblCellMar>
            <w:top w:w="0" w:type="dxa"/>
            <w:left w:w="0" w:type="dxa"/>
            <w:bottom w:w="0" w:type="dxa"/>
            <w:right w:w="0" w:type="dxa"/>
          </w:tblCellMar>
        </w:tblPrEx>
        <w:trPr>
          <w:trHeight w:val="1825"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spacing w:line="240" w:lineRule="auto"/>
              <w:jc w:val="center"/>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bCs/>
                <w:sz w:val="18"/>
                <w:szCs w:val="18"/>
              </w:rPr>
              <w:t>河南通润科贸有限公司泌阳分公司废石综合利用</w:t>
            </w:r>
            <w:r>
              <w:rPr>
                <w:rFonts w:hint="eastAsia" w:asciiTheme="majorEastAsia" w:hAnsiTheme="majorEastAsia" w:eastAsiaTheme="majorEastAsia" w:cstheme="majorEastAsia"/>
                <w:bCs/>
                <w:sz w:val="18"/>
                <w:szCs w:val="18"/>
                <w:lang w:val="en-US" w:eastAsia="zh-CN"/>
              </w:rPr>
              <w:t>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马谷田镇庙街大埂子村</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color w:val="000000"/>
                <w:sz w:val="18"/>
                <w:szCs w:val="18"/>
              </w:rPr>
              <w:t>河南通润科贸有限公司泌阳分公司</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重庆大润环境科学研究院有限公司</w:t>
            </w:r>
          </w:p>
        </w:tc>
        <w:tc>
          <w:tcPr>
            <w:tcW w:w="27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sz w:val="18"/>
                <w:szCs w:val="18"/>
              </w:rPr>
              <w:t>该项目位于泌阳县马谷田镇庙街大埂子村</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占地面积15867.4m</w:t>
            </w:r>
            <w:r>
              <w:rPr>
                <w:rFonts w:hint="eastAsia" w:asciiTheme="majorEastAsia" w:hAnsiTheme="majorEastAsia" w:eastAsiaTheme="majorEastAsia" w:cstheme="majorEastAsia"/>
                <w:sz w:val="18"/>
                <w:szCs w:val="18"/>
                <w:vertAlign w:val="superscript"/>
              </w:rPr>
              <w:t>2</w:t>
            </w:r>
            <w:r>
              <w:rPr>
                <w:rFonts w:hint="eastAsia" w:asciiTheme="majorEastAsia" w:hAnsiTheme="majorEastAsia" w:eastAsiaTheme="majorEastAsia" w:cstheme="majorEastAsia"/>
                <w:sz w:val="18"/>
                <w:szCs w:val="18"/>
              </w:rPr>
              <w:t>，总建筑面积4801m</w:t>
            </w:r>
            <w:r>
              <w:rPr>
                <w:rFonts w:hint="eastAsia" w:asciiTheme="majorEastAsia" w:hAnsiTheme="majorEastAsia" w:eastAsiaTheme="majorEastAsia" w:cstheme="majorEastAsia"/>
                <w:sz w:val="18"/>
                <w:szCs w:val="18"/>
                <w:vertAlign w:val="superscript"/>
              </w:rPr>
              <w:t>2</w:t>
            </w:r>
            <w:r>
              <w:rPr>
                <w:rFonts w:hint="eastAsia" w:asciiTheme="majorEastAsia" w:hAnsiTheme="majorEastAsia" w:eastAsiaTheme="majorEastAsia" w:cstheme="majorEastAsia"/>
                <w:sz w:val="18"/>
                <w:szCs w:val="18"/>
              </w:rPr>
              <w:t>,总投资为3000万元，其中环保投资365万元。主要建设内容：反击破碎车间、振动筛分车间、VUS300制砂车间、原料堆棚、成品堆棚、装车车间等。生产工艺：废石</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破</w:t>
            </w:r>
            <w:r>
              <w:rPr>
                <w:rFonts w:hint="eastAsia" w:asciiTheme="majorEastAsia" w:hAnsiTheme="majorEastAsia" w:eastAsiaTheme="majorEastAsia" w:cstheme="majorEastAsia"/>
                <w:sz w:val="18"/>
                <w:szCs w:val="18"/>
                <w:lang w:eastAsia="zh-CN"/>
              </w:rPr>
              <w:t>碎</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筛分</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料仓</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制砂</w:t>
            </w:r>
            <w:r>
              <w:rPr>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筛分—成品。主要生产设备：反击破碎机、VUS300系列骨料机、振动筛、输送带、成品散装车等。生产规模：年产机制砂299.98万吨。</w:t>
            </w:r>
          </w:p>
        </w:tc>
        <w:tc>
          <w:tcPr>
            <w:tcW w:w="4250" w:type="dxa"/>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spacing w:line="240" w:lineRule="auto"/>
              <w:ind w:firstLine="360" w:firstLineChars="20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1.废水：车辆</w:t>
            </w:r>
            <w:r>
              <w:rPr>
                <w:rFonts w:hint="eastAsia" w:asciiTheme="majorEastAsia" w:hAnsiTheme="majorEastAsia" w:eastAsiaTheme="majorEastAsia" w:cstheme="majorEastAsia"/>
                <w:sz w:val="18"/>
                <w:szCs w:val="18"/>
                <w:lang w:eastAsia="zh-CN"/>
              </w:rPr>
              <w:t>冲</w:t>
            </w:r>
            <w:r>
              <w:rPr>
                <w:rFonts w:hint="eastAsia" w:asciiTheme="majorEastAsia" w:hAnsiTheme="majorEastAsia" w:eastAsiaTheme="majorEastAsia" w:cstheme="majorEastAsia"/>
                <w:sz w:val="18"/>
                <w:szCs w:val="18"/>
              </w:rPr>
              <w:t>洗废水经沉淀处理后循环利用</w:t>
            </w:r>
            <w:r>
              <w:rPr>
                <w:rFonts w:hint="eastAsia" w:asciiTheme="majorEastAsia" w:hAnsiTheme="majorEastAsia" w:eastAsiaTheme="majorEastAsia" w:cstheme="majorEastAsia"/>
                <w:sz w:val="18"/>
                <w:szCs w:val="18"/>
                <w:lang w:eastAsia="zh-CN"/>
              </w:rPr>
              <w:t>，</w:t>
            </w:r>
            <w:r>
              <w:rPr>
                <w:rFonts w:hint="eastAsia" w:asciiTheme="majorEastAsia" w:hAnsiTheme="majorEastAsia" w:eastAsiaTheme="majorEastAsia" w:cstheme="majorEastAsia"/>
                <w:sz w:val="18"/>
                <w:szCs w:val="18"/>
              </w:rPr>
              <w:t>不外排；</w:t>
            </w:r>
            <w:r>
              <w:rPr>
                <w:rFonts w:hint="eastAsia" w:asciiTheme="majorEastAsia" w:hAnsiTheme="majorEastAsia" w:eastAsiaTheme="majorEastAsia" w:cstheme="majorEastAsia"/>
                <w:sz w:val="18"/>
                <w:szCs w:val="18"/>
                <w:lang w:eastAsia="zh-CN"/>
              </w:rPr>
              <w:t>生活污水经化粪池处理后用于厂区绿化或周边林木灌溉，不外排；</w:t>
            </w:r>
            <w:r>
              <w:rPr>
                <w:rFonts w:hint="eastAsia" w:asciiTheme="majorEastAsia" w:hAnsiTheme="majorEastAsia" w:eastAsiaTheme="majorEastAsia" w:cstheme="majorEastAsia"/>
                <w:sz w:val="18"/>
                <w:szCs w:val="18"/>
              </w:rPr>
              <w:t>初期雨水经集水池收集后，用于厂区绿化或洒水抑尘。</w:t>
            </w:r>
          </w:p>
          <w:p>
            <w:pPr>
              <w:spacing w:line="240" w:lineRule="auto"/>
              <w:ind w:firstLine="360" w:firstLineChars="20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废气:原料全部入库堆存，禁止露天堆放，原料棚全封闭并内设水喷雾（淋）装置；原料装卸、投料均在密闭棚内进行，投料口上方设置自动水喷淋装置；密闭输送皮带并做减振处理；成品输送、成品散装车均在密闭车间内进行，成品棚须加装水喷淋装置；破碎、筛分、制砂等工序设置袋式脉冲除尘器+15m高排气筒进行处理。同时采取硬化厂区地坪、设置车辆冲洗设施、加强车辆运输管理及绿化等措施控制与减少无组织粉尘的产生。确保有组织、无组织废气达标排放。</w:t>
            </w:r>
          </w:p>
          <w:p>
            <w:pPr>
              <w:spacing w:line="240" w:lineRule="auto"/>
              <w:ind w:firstLine="360" w:firstLineChars="200"/>
              <w:jc w:val="left"/>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sz w:val="18"/>
                <w:szCs w:val="18"/>
              </w:rPr>
              <w:t>3.噪声：首选低噪声设备，</w:t>
            </w:r>
            <w:r>
              <w:rPr>
                <w:rFonts w:hint="eastAsia" w:asciiTheme="majorEastAsia" w:hAnsiTheme="majorEastAsia" w:eastAsiaTheme="majorEastAsia" w:cstheme="majorEastAsia"/>
                <w:color w:val="000000"/>
                <w:sz w:val="18"/>
                <w:szCs w:val="18"/>
              </w:rPr>
              <w:t>采取加装减震基础、密闭车间、绿化等措施控制设备噪声，确保厂界噪声达到</w:t>
            </w:r>
            <w:r>
              <w:rPr>
                <w:rFonts w:hint="eastAsia" w:asciiTheme="majorEastAsia" w:hAnsiTheme="majorEastAsia" w:eastAsiaTheme="majorEastAsia" w:cstheme="majorEastAsia"/>
                <w:color w:val="000000"/>
                <w:kern w:val="0"/>
                <w:sz w:val="18"/>
                <w:szCs w:val="18"/>
              </w:rPr>
              <w:t>《工业企业厂界环境噪声排放标准》（GB12348-2008）中2类排放标准要求。</w:t>
            </w:r>
          </w:p>
          <w:p>
            <w:pPr>
              <w:spacing w:line="240" w:lineRule="auto"/>
              <w:ind w:firstLine="360" w:firstLineChars="200"/>
              <w:jc w:val="left"/>
              <w:rPr>
                <w:rFonts w:hint="eastAsia" w:asciiTheme="majorEastAsia" w:hAnsiTheme="majorEastAsia" w:eastAsiaTheme="majorEastAsia" w:cstheme="majorEastAsia"/>
                <w:sz w:val="18"/>
                <w:szCs w:val="18"/>
                <w:lang w:eastAsia="zh-CN"/>
              </w:rPr>
            </w:pPr>
            <w:r>
              <w:rPr>
                <w:rFonts w:hint="eastAsia" w:asciiTheme="majorEastAsia" w:hAnsiTheme="majorEastAsia" w:eastAsiaTheme="majorEastAsia" w:cstheme="majorEastAsia"/>
                <w:sz w:val="18"/>
                <w:szCs w:val="18"/>
              </w:rPr>
              <w:t>4.固体废物：生活垃圾收集后定期清运至垃圾中转站转运处置，收尘器收集的粉尘及车间清扫粉尘、沉淀池砂石收集后外售。</w:t>
            </w:r>
          </w:p>
        </w:tc>
        <w:tc>
          <w:tcPr>
            <w:tcW w:w="1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r>
        <w:tblPrEx>
          <w:tblLayout w:type="fixed"/>
          <w:tblCellMar>
            <w:top w:w="0" w:type="dxa"/>
            <w:left w:w="0" w:type="dxa"/>
            <w:bottom w:w="0" w:type="dxa"/>
            <w:right w:w="0" w:type="dxa"/>
          </w:tblCellMar>
        </w:tblPrEx>
        <w:trPr>
          <w:trHeight w:val="1825" w:hRule="atLeast"/>
          <w:tblCellSpacing w:w="0" w:type="dxa"/>
        </w:trPr>
        <w:tc>
          <w:tcPr>
            <w:tcW w:w="421"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679"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outlineLvl w:val="9"/>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bCs/>
                <w:sz w:val="18"/>
                <w:szCs w:val="18"/>
              </w:rPr>
              <w:t>泌阳县</w:t>
            </w:r>
            <w:r>
              <w:rPr>
                <w:rFonts w:hint="eastAsia" w:asciiTheme="majorEastAsia" w:hAnsiTheme="majorEastAsia" w:eastAsiaTheme="majorEastAsia" w:cstheme="majorEastAsia"/>
                <w:bCs/>
                <w:sz w:val="18"/>
                <w:szCs w:val="18"/>
                <w:lang w:eastAsia="zh-CN"/>
              </w:rPr>
              <w:t>宏博</w:t>
            </w:r>
            <w:r>
              <w:rPr>
                <w:rFonts w:hint="eastAsia" w:asciiTheme="majorEastAsia" w:hAnsiTheme="majorEastAsia" w:eastAsiaTheme="majorEastAsia" w:cstheme="majorEastAsia"/>
                <w:bCs/>
                <w:sz w:val="18"/>
                <w:szCs w:val="18"/>
                <w:lang w:val="en-US" w:eastAsia="zh-CN"/>
              </w:rPr>
              <w:t>水泥制品生产项目</w:t>
            </w:r>
          </w:p>
        </w:tc>
        <w:tc>
          <w:tcPr>
            <w:tcW w:w="9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eastAsia="zh-CN"/>
              </w:rPr>
              <w:t>春水镇魏庄村委四组</w:t>
            </w:r>
          </w:p>
        </w:tc>
        <w:tc>
          <w:tcPr>
            <w:tcW w:w="1092" w:type="dxa"/>
            <w:tcBorders>
              <w:top w:val="single" w:color="auto" w:sz="6" w:space="0"/>
              <w:left w:val="single" w:color="auto" w:sz="4"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auto"/>
                <w:sz w:val="18"/>
                <w:szCs w:val="18"/>
              </w:rPr>
              <w:t>泌阳县</w:t>
            </w:r>
            <w:r>
              <w:rPr>
                <w:rFonts w:hint="eastAsia" w:asciiTheme="majorEastAsia" w:hAnsiTheme="majorEastAsia" w:eastAsiaTheme="majorEastAsia" w:cstheme="majorEastAsia"/>
                <w:color w:val="auto"/>
                <w:sz w:val="18"/>
                <w:szCs w:val="18"/>
                <w:lang w:eastAsia="zh-CN"/>
              </w:rPr>
              <w:t>宏博</w:t>
            </w:r>
            <w:r>
              <w:rPr>
                <w:rFonts w:hint="eastAsia" w:asciiTheme="majorEastAsia" w:hAnsiTheme="majorEastAsia" w:eastAsiaTheme="majorEastAsia" w:cstheme="majorEastAsia"/>
                <w:color w:val="auto"/>
                <w:sz w:val="18"/>
                <w:szCs w:val="18"/>
                <w:lang w:val="en-US" w:eastAsia="zh-CN"/>
              </w:rPr>
              <w:t>水泥制品厂</w:t>
            </w:r>
          </w:p>
        </w:tc>
        <w:tc>
          <w:tcPr>
            <w:tcW w:w="1048" w:type="dxa"/>
            <w:tcBorders>
              <w:top w:val="single" w:color="auto" w:sz="6" w:space="0"/>
              <w:left w:val="single" w:color="auto" w:sz="4" w:space="0"/>
              <w:bottom w:val="single" w:color="auto" w:sz="6" w:space="0"/>
              <w:right w:val="single" w:color="auto" w:sz="4" w:space="0"/>
            </w:tcBorders>
            <w:tcMar>
              <w:top w:w="0" w:type="dxa"/>
              <w:left w:w="105" w:type="dxa"/>
              <w:bottom w:w="0" w:type="dxa"/>
              <w:right w:w="105" w:type="dxa"/>
            </w:tcMar>
            <w:vAlign w:val="center"/>
          </w:tcPr>
          <w:p>
            <w:pPr>
              <w:widowControl/>
              <w:spacing w:before="100" w:beforeAutospacing="1" w:after="100" w:afterAutospacing="1" w:line="240" w:lineRule="auto"/>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国环宏博（北京）节能环保科技有限责任公司</w:t>
            </w:r>
          </w:p>
        </w:tc>
        <w:tc>
          <w:tcPr>
            <w:tcW w:w="27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val="0"/>
              <w:numPr>
                <w:numId w:val="0"/>
              </w:numPr>
              <w:kinsoku/>
              <w:wordWrap/>
              <w:overflowPunct/>
              <w:topLinePunct w:val="0"/>
              <w:autoSpaceDE/>
              <w:autoSpaceDN/>
              <w:bidi w:val="0"/>
              <w:snapToGrid w:val="0"/>
              <w:spacing w:line="240" w:lineRule="auto"/>
              <w:jc w:val="both"/>
              <w:textAlignment w:val="auto"/>
              <w:outlineLvl w:val="9"/>
              <w:rPr>
                <w:rFonts w:hint="eastAsia" w:asciiTheme="majorEastAsia" w:hAnsiTheme="majorEastAsia" w:eastAsiaTheme="majorEastAsia" w:cstheme="majorEastAsia"/>
                <w:sz w:val="18"/>
                <w:szCs w:val="18"/>
                <w:lang w:val="en-US" w:eastAsia="zh-CN"/>
              </w:rPr>
            </w:pPr>
            <w:r>
              <w:rPr>
                <w:rFonts w:hint="eastAsia" w:asciiTheme="majorEastAsia" w:hAnsiTheme="majorEastAsia" w:eastAsiaTheme="majorEastAsia" w:cstheme="majorEastAsia"/>
                <w:sz w:val="18"/>
                <w:szCs w:val="18"/>
                <w:lang w:eastAsia="zh-CN"/>
              </w:rPr>
              <w:t>该</w:t>
            </w:r>
            <w:r>
              <w:rPr>
                <w:rFonts w:hint="eastAsia" w:asciiTheme="majorEastAsia" w:hAnsiTheme="majorEastAsia" w:eastAsiaTheme="majorEastAsia" w:cstheme="majorEastAsia"/>
                <w:sz w:val="18"/>
                <w:szCs w:val="18"/>
              </w:rPr>
              <w:t>项目位于泌阳县</w:t>
            </w:r>
            <w:r>
              <w:rPr>
                <w:rFonts w:hint="eastAsia" w:asciiTheme="majorEastAsia" w:hAnsiTheme="majorEastAsia" w:eastAsiaTheme="majorEastAsia" w:cstheme="majorEastAsia"/>
                <w:sz w:val="18"/>
                <w:szCs w:val="18"/>
                <w:lang w:eastAsia="zh-CN"/>
              </w:rPr>
              <w:t>春水镇魏庄村委四组</w:t>
            </w:r>
            <w:r>
              <w:rPr>
                <w:rFonts w:hint="eastAsia" w:asciiTheme="majorEastAsia" w:hAnsiTheme="majorEastAsia" w:eastAsiaTheme="majorEastAsia" w:cstheme="majorEastAsia"/>
                <w:sz w:val="18"/>
                <w:szCs w:val="18"/>
              </w:rPr>
              <w:t>，占地面积</w:t>
            </w:r>
            <w:r>
              <w:rPr>
                <w:rFonts w:hint="eastAsia" w:asciiTheme="majorEastAsia" w:hAnsiTheme="majorEastAsia" w:eastAsiaTheme="majorEastAsia" w:cstheme="majorEastAsia"/>
                <w:sz w:val="18"/>
                <w:szCs w:val="18"/>
                <w:lang w:val="en-US" w:eastAsia="zh-CN"/>
              </w:rPr>
              <w:t>4060</w:t>
            </w:r>
            <w:r>
              <w:rPr>
                <w:rFonts w:hint="eastAsia" w:asciiTheme="majorEastAsia" w:hAnsiTheme="majorEastAsia" w:eastAsiaTheme="majorEastAsia" w:cstheme="majorEastAsia"/>
                <w:sz w:val="18"/>
                <w:szCs w:val="18"/>
              </w:rPr>
              <w:t>m</w:t>
            </w:r>
            <w:r>
              <w:rPr>
                <w:rFonts w:hint="eastAsia" w:asciiTheme="majorEastAsia" w:hAnsiTheme="majorEastAsia" w:eastAsiaTheme="majorEastAsia" w:cstheme="majorEastAsia"/>
                <w:sz w:val="18"/>
                <w:szCs w:val="18"/>
                <w:vertAlign w:val="superscript"/>
              </w:rPr>
              <w:t>2</w:t>
            </w:r>
            <w:r>
              <w:rPr>
                <w:rFonts w:hint="eastAsia" w:asciiTheme="majorEastAsia" w:hAnsiTheme="majorEastAsia" w:eastAsiaTheme="majorEastAsia" w:cstheme="majorEastAsia"/>
                <w:sz w:val="18"/>
                <w:szCs w:val="18"/>
                <w:lang w:eastAsia="zh-CN"/>
              </w:rPr>
              <w:t>，总投资额为</w:t>
            </w:r>
            <w:r>
              <w:rPr>
                <w:rFonts w:hint="eastAsia" w:asciiTheme="majorEastAsia" w:hAnsiTheme="majorEastAsia" w:eastAsiaTheme="majorEastAsia" w:cstheme="majorEastAsia"/>
                <w:sz w:val="18"/>
                <w:szCs w:val="18"/>
                <w:lang w:val="en-US" w:eastAsia="zh-CN"/>
              </w:rPr>
              <w:t>100万元，</w:t>
            </w:r>
            <w:r>
              <w:rPr>
                <w:rFonts w:hint="eastAsia" w:asciiTheme="majorEastAsia" w:hAnsiTheme="majorEastAsia" w:eastAsiaTheme="majorEastAsia" w:cstheme="majorEastAsia"/>
                <w:sz w:val="18"/>
                <w:szCs w:val="18"/>
              </w:rPr>
              <w:t>其中环保投资</w:t>
            </w:r>
            <w:r>
              <w:rPr>
                <w:rFonts w:hint="eastAsia" w:asciiTheme="majorEastAsia" w:hAnsiTheme="majorEastAsia" w:eastAsiaTheme="majorEastAsia" w:cstheme="majorEastAsia"/>
                <w:sz w:val="18"/>
                <w:szCs w:val="18"/>
                <w:lang w:val="en-US" w:eastAsia="zh-CN"/>
              </w:rPr>
              <w:t>10</w:t>
            </w:r>
            <w:r>
              <w:rPr>
                <w:rFonts w:hint="eastAsia" w:asciiTheme="majorEastAsia" w:hAnsiTheme="majorEastAsia" w:eastAsiaTheme="majorEastAsia" w:cstheme="majorEastAsia"/>
                <w:sz w:val="18"/>
                <w:szCs w:val="18"/>
              </w:rPr>
              <w:t>万元</w:t>
            </w:r>
            <w:r>
              <w:rPr>
                <w:rFonts w:hint="eastAsia" w:asciiTheme="majorEastAsia" w:hAnsiTheme="majorEastAsia" w:eastAsiaTheme="majorEastAsia" w:cstheme="majorEastAsia"/>
                <w:sz w:val="18"/>
                <w:szCs w:val="18"/>
                <w:lang w:eastAsia="zh-CN"/>
              </w:rPr>
              <w:t>。主要建设内容：生产车间、原料库、办公用房及辅助和环保工程等。水泥管生产工艺：配料</w:t>
            </w:r>
            <w:r>
              <w:rPr>
                <w:rFonts w:hint="eastAsia" w:asciiTheme="majorEastAsia" w:hAnsiTheme="majorEastAsia" w:eastAsiaTheme="majorEastAsia" w:cstheme="majorEastAsia"/>
                <w:sz w:val="18"/>
                <w:szCs w:val="18"/>
                <w:lang w:val="en-US" w:eastAsia="zh-CN"/>
              </w:rPr>
              <w:t>-投料-搅拌-钢筋骨架轧制-模具安装-涂刷脱模剂-合模-县辊成型-养护-拆模-产品；</w:t>
            </w:r>
            <w:r>
              <w:rPr>
                <w:rFonts w:hint="eastAsia" w:asciiTheme="majorEastAsia" w:hAnsiTheme="majorEastAsia" w:eastAsiaTheme="majorEastAsia" w:cstheme="majorEastAsia"/>
                <w:sz w:val="18"/>
                <w:szCs w:val="18"/>
                <w:lang w:eastAsia="zh-CN"/>
              </w:rPr>
              <w:t>水泥瓦生产工艺：配料</w:t>
            </w:r>
            <w:r>
              <w:rPr>
                <w:rFonts w:hint="eastAsia" w:asciiTheme="majorEastAsia" w:hAnsiTheme="majorEastAsia" w:eastAsiaTheme="majorEastAsia" w:cstheme="majorEastAsia"/>
                <w:sz w:val="18"/>
                <w:szCs w:val="18"/>
                <w:lang w:val="en-US" w:eastAsia="zh-CN"/>
              </w:rPr>
              <w:t>-投料-搅拌-模具涂刷脱模剂-入模成型-扣压-养护-拆模-产品。主要生产设备：铲车、叉车、水泥瓦成型机、搅拌机、配料机、模具、水泥罐等。原辅材料：水泥、石粉、石子、钢筋、脱模剂、水等。生产规模：</w:t>
            </w:r>
            <w:r>
              <w:rPr>
                <w:rFonts w:hint="eastAsia" w:asciiTheme="majorEastAsia" w:hAnsiTheme="majorEastAsia" w:eastAsiaTheme="majorEastAsia" w:cstheme="majorEastAsia"/>
                <w:sz w:val="18"/>
                <w:szCs w:val="18"/>
                <w:lang w:eastAsia="zh-CN"/>
              </w:rPr>
              <w:t>年产水泥管</w:t>
            </w:r>
            <w:r>
              <w:rPr>
                <w:rFonts w:hint="eastAsia" w:asciiTheme="majorEastAsia" w:hAnsiTheme="majorEastAsia" w:eastAsiaTheme="majorEastAsia" w:cstheme="majorEastAsia"/>
                <w:sz w:val="18"/>
                <w:szCs w:val="18"/>
                <w:lang w:val="en-US" w:eastAsia="zh-CN"/>
              </w:rPr>
              <w:t>3000根、隔热防漏水泥瓦20万块。</w:t>
            </w:r>
          </w:p>
          <w:p>
            <w:pPr>
              <w:widowControl/>
              <w:spacing w:before="100" w:beforeAutospacing="1" w:after="100" w:afterAutospacing="1" w:line="240" w:lineRule="auto"/>
              <w:jc w:val="left"/>
              <w:rPr>
                <w:rFonts w:hint="eastAsia" w:asciiTheme="majorEastAsia" w:hAnsiTheme="majorEastAsia" w:eastAsiaTheme="majorEastAsia" w:cstheme="majorEastAsia"/>
                <w:sz w:val="18"/>
                <w:szCs w:val="18"/>
              </w:rPr>
            </w:pPr>
          </w:p>
        </w:tc>
        <w:tc>
          <w:tcPr>
            <w:tcW w:w="4250" w:type="dxa"/>
            <w:tcBorders>
              <w:top w:val="single" w:color="auto" w:sz="4" w:space="0"/>
              <w:left w:val="single" w:color="auto" w:sz="4" w:space="0"/>
              <w:bottom w:val="single" w:color="auto" w:sz="4" w:space="0"/>
              <w:right w:val="single" w:color="auto" w:sz="6" w:space="0"/>
            </w:tcBorders>
            <w:tcMar>
              <w:top w:w="0" w:type="dxa"/>
              <w:left w:w="105" w:type="dxa"/>
              <w:bottom w:w="0" w:type="dxa"/>
              <w:right w:w="105" w:type="dxa"/>
            </w:tcMar>
            <w:vAlign w:val="center"/>
          </w:tcPr>
          <w:p>
            <w:pPr>
              <w:keepNext w:val="0"/>
              <w:keepLines w:val="0"/>
              <w:pageBreakBefore w:val="0"/>
              <w:widowControl w:val="0"/>
              <w:numPr>
                <w:ilvl w:val="0"/>
                <w:numId w:val="1"/>
              </w:numPr>
              <w:kinsoku/>
              <w:wordWrap/>
              <w:overflowPunct/>
              <w:topLinePunct w:val="0"/>
              <w:autoSpaceDE/>
              <w:autoSpaceDN/>
              <w:bidi w:val="0"/>
              <w:snapToGrid w:val="0"/>
              <w:spacing w:line="240" w:lineRule="auto"/>
              <w:ind w:firstLine="360" w:firstLineChars="200"/>
              <w:textAlignment w:val="auto"/>
              <w:outlineLvl w:val="9"/>
              <w:rPr>
                <w:rFonts w:hint="eastAsia" w:asciiTheme="majorEastAsia" w:hAnsiTheme="majorEastAsia" w:eastAsiaTheme="majorEastAsia" w:cstheme="majorEastAsia"/>
                <w:color w:val="000000"/>
                <w:sz w:val="18"/>
                <w:szCs w:val="18"/>
                <w:lang w:eastAsia="zh-CN"/>
              </w:rPr>
            </w:pPr>
            <w:r>
              <w:rPr>
                <w:rFonts w:hint="eastAsia" w:asciiTheme="majorEastAsia" w:hAnsiTheme="majorEastAsia" w:eastAsiaTheme="majorEastAsia" w:cstheme="majorEastAsia"/>
                <w:color w:val="000000"/>
                <w:sz w:val="18"/>
                <w:szCs w:val="18"/>
                <w:lang w:eastAsia="zh-CN"/>
              </w:rPr>
              <w:t>废水：搅拌机清洗废水、车辆冲洗废水和地面冲洗废水经沉淀池沉淀处理后，循环利用不外排；生活污水经化粪池处理后用于周边农田灌溉施肥，不外排。</w:t>
            </w:r>
          </w:p>
          <w:p>
            <w:pPr>
              <w:keepNext w:val="0"/>
              <w:keepLines w:val="0"/>
              <w:pageBreakBefore w:val="0"/>
              <w:widowControl w:val="0"/>
              <w:numPr>
                <w:ilvl w:val="0"/>
                <w:numId w:val="1"/>
              </w:numPr>
              <w:kinsoku/>
              <w:wordWrap/>
              <w:overflowPunct/>
              <w:topLinePunct w:val="0"/>
              <w:autoSpaceDE/>
              <w:autoSpaceDN/>
              <w:bidi w:val="0"/>
              <w:snapToGrid w:val="0"/>
              <w:spacing w:line="240" w:lineRule="auto"/>
              <w:ind w:left="0" w:leftChars="0" w:firstLine="360" w:firstLineChars="200"/>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sz w:val="18"/>
                <w:szCs w:val="18"/>
                <w:lang w:eastAsia="zh-CN"/>
              </w:rPr>
              <w:t>废气：水泥罐上料粉尘经仓顶滤芯除尘器处理后由仓顶达标排放；加工及搅拌工段须在车间内进行，禁止露天作业，配料搅拌区上方应安装喷淋降尘设施；建设全封闭原料棚，料棚内设水喷淋设施，原料全部入库并分区堆放；同时采取建围墙、硬化厂区地坪、设置车辆冲洗设施及绿化等措施控制与减少无组织粉尘的产生。</w:t>
            </w:r>
          </w:p>
          <w:p>
            <w:pPr>
              <w:keepNext w:val="0"/>
              <w:keepLines w:val="0"/>
              <w:pageBreakBefore w:val="0"/>
              <w:widowControl w:val="0"/>
              <w:numPr>
                <w:ilvl w:val="0"/>
                <w:numId w:val="1"/>
              </w:numPr>
              <w:kinsoku/>
              <w:wordWrap/>
              <w:overflowPunct/>
              <w:topLinePunct w:val="0"/>
              <w:autoSpaceDE/>
              <w:autoSpaceDN/>
              <w:bidi w:val="0"/>
              <w:snapToGrid w:val="0"/>
              <w:spacing w:line="240" w:lineRule="auto"/>
              <w:ind w:left="0" w:leftChars="0" w:firstLine="360" w:firstLineChars="200"/>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lang w:val="en-US" w:eastAsia="zh-CN"/>
              </w:rPr>
              <w:t>噪声：</w:t>
            </w:r>
            <w:r>
              <w:rPr>
                <w:rFonts w:hint="eastAsia" w:asciiTheme="majorEastAsia" w:hAnsiTheme="majorEastAsia" w:eastAsiaTheme="majorEastAsia" w:cstheme="majorEastAsia"/>
                <w:color w:val="000000"/>
                <w:sz w:val="18"/>
                <w:szCs w:val="18"/>
              </w:rPr>
              <w:t>采取</w:t>
            </w:r>
            <w:r>
              <w:rPr>
                <w:rFonts w:hint="eastAsia" w:asciiTheme="majorEastAsia" w:hAnsiTheme="majorEastAsia" w:eastAsiaTheme="majorEastAsia" w:cstheme="majorEastAsia"/>
                <w:color w:val="000000"/>
                <w:sz w:val="18"/>
                <w:szCs w:val="18"/>
                <w:lang w:eastAsia="zh-CN"/>
              </w:rPr>
              <w:t>加装减震基础、隔声、建围墙及</w:t>
            </w:r>
            <w:r>
              <w:rPr>
                <w:rFonts w:hint="eastAsia" w:asciiTheme="majorEastAsia" w:hAnsiTheme="majorEastAsia" w:eastAsiaTheme="majorEastAsia" w:cstheme="majorEastAsia"/>
                <w:color w:val="000000"/>
                <w:sz w:val="18"/>
                <w:szCs w:val="18"/>
              </w:rPr>
              <w:t>绿化等措施控制</w:t>
            </w:r>
            <w:r>
              <w:rPr>
                <w:rFonts w:hint="eastAsia" w:asciiTheme="majorEastAsia" w:hAnsiTheme="majorEastAsia" w:eastAsiaTheme="majorEastAsia" w:cstheme="majorEastAsia"/>
                <w:color w:val="000000"/>
                <w:sz w:val="18"/>
                <w:szCs w:val="18"/>
                <w:lang w:eastAsia="zh-CN"/>
              </w:rPr>
              <w:t>设备噪声</w:t>
            </w:r>
            <w:r>
              <w:rPr>
                <w:rFonts w:hint="eastAsia" w:asciiTheme="majorEastAsia" w:hAnsiTheme="majorEastAsia" w:eastAsiaTheme="majorEastAsia" w:cstheme="majorEastAsia"/>
                <w:color w:val="000000"/>
                <w:sz w:val="18"/>
                <w:szCs w:val="18"/>
              </w:rPr>
              <w:t>，</w:t>
            </w:r>
            <w:r>
              <w:rPr>
                <w:rFonts w:hint="eastAsia" w:asciiTheme="majorEastAsia" w:hAnsiTheme="majorEastAsia" w:eastAsiaTheme="majorEastAsia" w:cstheme="majorEastAsia"/>
                <w:color w:val="000000"/>
                <w:sz w:val="18"/>
                <w:szCs w:val="18"/>
                <w:lang w:eastAsia="zh-CN"/>
              </w:rPr>
              <w:t>确保</w:t>
            </w:r>
            <w:r>
              <w:rPr>
                <w:rFonts w:hint="eastAsia" w:asciiTheme="majorEastAsia" w:hAnsiTheme="majorEastAsia" w:eastAsiaTheme="majorEastAsia" w:cstheme="majorEastAsia"/>
                <w:sz w:val="18"/>
                <w:szCs w:val="18"/>
              </w:rPr>
              <w:t>厂界噪声</w:t>
            </w:r>
            <w:r>
              <w:rPr>
                <w:rFonts w:hint="eastAsia" w:asciiTheme="majorEastAsia" w:hAnsiTheme="majorEastAsia" w:eastAsiaTheme="majorEastAsia" w:cstheme="majorEastAsia"/>
                <w:sz w:val="18"/>
                <w:szCs w:val="18"/>
                <w:lang w:eastAsia="zh-CN"/>
              </w:rPr>
              <w:t>达到</w:t>
            </w:r>
            <w:r>
              <w:rPr>
                <w:rFonts w:hint="eastAsia" w:asciiTheme="majorEastAsia" w:hAnsiTheme="majorEastAsia" w:eastAsiaTheme="majorEastAsia" w:cstheme="majorEastAsia"/>
                <w:sz w:val="18"/>
                <w:szCs w:val="18"/>
              </w:rPr>
              <w:t>《工业企业厂界噪声排放标准》（GB12348-2008）2类标准</w:t>
            </w:r>
            <w:r>
              <w:rPr>
                <w:rFonts w:hint="eastAsia" w:asciiTheme="majorEastAsia" w:hAnsiTheme="majorEastAsia" w:eastAsiaTheme="majorEastAsia" w:cstheme="majorEastAsia"/>
                <w:sz w:val="18"/>
                <w:szCs w:val="18"/>
                <w:lang w:eastAsia="zh-CN"/>
              </w:rPr>
              <w:t>要求</w:t>
            </w:r>
            <w:r>
              <w:rPr>
                <w:rFonts w:hint="eastAsia" w:asciiTheme="majorEastAsia" w:hAnsiTheme="majorEastAsia" w:eastAsiaTheme="majorEastAsia" w:cstheme="majorEastAsia"/>
                <w:sz w:val="18"/>
                <w:szCs w:val="18"/>
              </w:rPr>
              <w:t>。</w:t>
            </w:r>
          </w:p>
          <w:p>
            <w:pPr>
              <w:keepNext w:val="0"/>
              <w:keepLines w:val="0"/>
              <w:pageBreakBefore w:val="0"/>
              <w:widowControl w:val="0"/>
              <w:numPr>
                <w:ilvl w:val="0"/>
                <w:numId w:val="1"/>
              </w:numPr>
              <w:kinsoku/>
              <w:wordWrap/>
              <w:overflowPunct/>
              <w:topLinePunct w:val="0"/>
              <w:autoSpaceDE/>
              <w:autoSpaceDN/>
              <w:bidi w:val="0"/>
              <w:snapToGrid w:val="0"/>
              <w:spacing w:line="240" w:lineRule="auto"/>
              <w:ind w:left="0" w:leftChars="0" w:firstLine="384" w:firstLineChars="200"/>
              <w:textAlignment w:val="auto"/>
              <w:outlineLvl w:val="9"/>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262626"/>
                <w:spacing w:val="6"/>
                <w:sz w:val="18"/>
                <w:szCs w:val="18"/>
                <w:lang w:val="en-US" w:eastAsia="zh-CN"/>
              </w:rPr>
              <w:t>固体废物：沉淀池泥沙外售综合利用；不合格产品委托渣土公司外运资源化利用；生活垃圾收集后定期清运至附近垃圾中转点转运处置。</w:t>
            </w:r>
          </w:p>
        </w:tc>
        <w:tc>
          <w:tcPr>
            <w:tcW w:w="169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widowControl/>
              <w:spacing w:before="100" w:beforeAutospacing="1" w:after="100" w:afterAutospacing="1" w:line="340" w:lineRule="exact"/>
              <w:jc w:val="left"/>
              <w:rPr>
                <w:rFonts w:hint="eastAsia" w:ascii="宋体" w:hAnsi="宋体" w:cs="宋体"/>
                <w:sz w:val="18"/>
                <w:szCs w:val="18"/>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E02A7"/>
    <w:multiLevelType w:val="singleLevel"/>
    <w:tmpl w:val="9EAE02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A5627"/>
    <w:rsid w:val="0D646033"/>
    <w:rsid w:val="23DA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2019-05-13T07:16:00Z</dcterms:created>
  <dc:creator>栯</dc:creator>
  <cp:lastModifiedBy>栯</cp:lastModifiedBy>
  <dcterms:modified xsi:type="dcterms:W3CDTF">2019-05-13T08:49:04Z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