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584" w:rsidRPr="008B3584" w:rsidRDefault="008B3584" w:rsidP="008B3584">
      <w:pPr>
        <w:rPr>
          <w:rFonts w:asciiTheme="majorEastAsia" w:eastAsiaTheme="majorEastAsia" w:hAnsiTheme="majorEastAsia" w:hint="eastAsia"/>
          <w:sz w:val="44"/>
          <w:szCs w:val="44"/>
        </w:rPr>
      </w:pPr>
      <w:r w:rsidRPr="008B3584">
        <w:rPr>
          <w:rFonts w:asciiTheme="majorEastAsia" w:eastAsiaTheme="majorEastAsia" w:hAnsiTheme="majorEastAsia" w:hint="eastAsia"/>
          <w:sz w:val="44"/>
          <w:szCs w:val="44"/>
        </w:rPr>
        <w:t>2020年驻马店市第二批诚信建设“红黑榜”名单公布泌阳县有五个单位上了大红榜</w:t>
      </w:r>
    </w:p>
    <w:p w:rsidR="008B3584" w:rsidRDefault="008B3584" w:rsidP="008B3584"/>
    <w:p w:rsidR="008B3584" w:rsidRDefault="008B3584" w:rsidP="008B3584"/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红榜49家名单中，包括市税务局发布A级纳税人红名单41家，市粮食和物资储备局发布诚信粮油企业红名单3家，市商务局发布诚信经营红名单2家，市住房公积金中心发布住房公积金缴存贷款红名单3家。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黑榜31家名单中，包括市住建局发布扬尘治理黑名单1家，市住房公积金中心发布住房公积金贷款黑名单1家，市中级人民法院发布失信被执行人黑名单29家。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一、市税务局发布A级纳税人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红名单（41家）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1.驻马店市威佳泰浩汽车服务有限公司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2.泌阳县建筑公司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3.汝南县纪强再生资源有限公司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4.河南省海浪消防设备有限公司驻马店分公司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5.驻马店市建诚工程咨询有限公司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6.驻马店市三特电子科技有限公司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7.西平凯达燃气有限公司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lastRenderedPageBreak/>
        <w:t>8.泌阳永丰农业机械有限公司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9.河南旭日正邦饲料有限公司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10.中央储备粮驻马店直属库有限公司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11.泌阳县兴耀石材厂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12.驻马店市华东物资有限公司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13.河南汉兴新材料有限公司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14.遂平健力源食品有限公司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15.驻马店市圣达市政工程有限公司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16.驻马店市开发区盛道酒业有限公司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17.驻马店市博海电子有限公司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18.泌阳县喜铭加油站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19.河南省泰鸿升商贸有限公司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20.河南诺奥建设工程有限公司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21.确山县建设工程总公司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22.河南省祥兆建设工程有限公司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23.河南省和谐家园房地产开发有限公司遂平分公司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24.汝南县韩庄农机加油站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25.泌阳县万家福连锁有限责任公司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26.河南升环劳务派遣有限公司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27.河南汝南农村商业银行股份有限公司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28.河南润华智慧喷涂有限公司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29.正阳县绿缘苗木繁育有限公司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lastRenderedPageBreak/>
        <w:t>30.河南峰帆安装工程有限公司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31.河南省大众粮油食品有限公司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32.驻马店市腾麟汽车贸易有限公司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33.中国石化销售股份有限公司河南石油分公司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34.嘉泰建设发展有限公司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35.驻马店市汇海家电有限公司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36.西平县中大石化有限公司盆尧加油站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37.驻马店高新区昌隆商贸有限公司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38.平舆县正华置地城建开发有限公司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39.驻马店市中耀安全玻璃有限公司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40.驻马店市路源物流有限公司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41.驻马店市威佳启浩汽车服务有限公司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二、市粮食和物资储备局发布诚信粮油企业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红名单（3家）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1.河南正康粮油有限公司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2.河南金利源农产品有限公司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3.平舆康博汇鑫油脂有限公司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三、市商务局发布诚信经营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红名单（2家）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1.驻马店国际公路物流港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2.恒兴仓储物流及电子商务产业园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四、市住房公积金中心发布住房公积金缴存贷款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红名单（3家）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1.河南省置地房地产集团有限公司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2.驻马店市鹏宇房地产开发集团有限公司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3.河南皇家驿站文化旅游开发有限公司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五、市住建局发布扬尘治理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黑名单（1家）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1.河南成坤工程有限公司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六、市住房公积金中心发布住房公积金贷款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黑名单（1家）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1.河南春泰置业有限公司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七、市中级人民法院发布失信被执行人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lastRenderedPageBreak/>
        <w:t>黑名单（29家）</w:t>
      </w:r>
    </w:p>
    <w:p w:rsidR="008B3584" w:rsidRPr="008B3584" w:rsidRDefault="008B3584" w:rsidP="008B3584">
      <w:pPr>
        <w:rPr>
          <w:rFonts w:ascii="仿宋" w:eastAsia="仿宋" w:hAnsi="仿宋"/>
          <w:sz w:val="32"/>
          <w:szCs w:val="32"/>
        </w:rPr>
      </w:pP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1.遂平县福运面粉有限公司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2.遂平县水利局抗旱服务大队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3.驻马店市海新房地产开发有限公司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4.驻马店恒大门业有限公司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5.遂平县极速开锁店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6.驻马店市华盛景天实业有限公司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7.西平县中达物流有限公司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8.驻马店市瑞翔农副产品有限公司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9.驻马店市星亿达置业有限公司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10.驻马店市鑫生机电工程有限公司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11.驻马店市驿城区宇鸿置业有限公司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12.驻马店市银湖实业有限公司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13.平舆县恒基站务有限公司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14.驻马店市中坤置业有限公司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15.驻马店市天方生物工程有限公司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16.驻马店市安装工程有限公司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17.驻马店市暖亿家科技有限公司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18.驻马店市红河源房地产开发有限公司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19.驻马店市超真印务制版有限公司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20.驻马店市长明投资咨询有限公司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lastRenderedPageBreak/>
        <w:t>21.正阳张贡酒业有限公司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22.驻马店市红星汽车销售有限公司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23.正阳县融汇汽贸有限公司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24.汝南县耀华实业集团有限公司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25.正阳县峰菊粮油收购有限公司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26.正阳县蓝天房地产开发有限公司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27.正阳县宏升面业有限公司</w:t>
      </w:r>
    </w:p>
    <w:p w:rsidR="008B3584" w:rsidRPr="008B3584" w:rsidRDefault="008B3584" w:rsidP="008B3584">
      <w:pPr>
        <w:rPr>
          <w:rFonts w:ascii="仿宋" w:eastAsia="仿宋" w:hAnsi="仿宋" w:hint="eastAsia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28.驻马店市开发区德源实业有限公司</w:t>
      </w:r>
    </w:p>
    <w:p w:rsidR="00E27841" w:rsidRPr="008B3584" w:rsidRDefault="008B3584" w:rsidP="008B3584">
      <w:pPr>
        <w:rPr>
          <w:rFonts w:ascii="仿宋" w:eastAsia="仿宋" w:hAnsi="仿宋"/>
          <w:sz w:val="32"/>
          <w:szCs w:val="32"/>
        </w:rPr>
      </w:pPr>
      <w:r w:rsidRPr="008B3584">
        <w:rPr>
          <w:rFonts w:ascii="仿宋" w:eastAsia="仿宋" w:hAnsi="仿宋" w:hint="eastAsia"/>
          <w:sz w:val="32"/>
          <w:szCs w:val="32"/>
        </w:rPr>
        <w:t>29.泌阳鸿运来实业有限公司</w:t>
      </w:r>
    </w:p>
    <w:sectPr w:rsidR="00E27841" w:rsidRPr="008B3584" w:rsidSect="00E278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3584"/>
    <w:rsid w:val="008854FB"/>
    <w:rsid w:val="008B3584"/>
    <w:rsid w:val="00E27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24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84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5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886587">
          <w:blockQuote w:val="1"/>
          <w:marLeft w:val="48"/>
          <w:marRight w:val="48"/>
          <w:marTop w:val="48"/>
          <w:marBottom w:val="48"/>
          <w:divBdr>
            <w:top w:val="single" w:sz="18" w:space="8" w:color="C9C9C9"/>
            <w:left w:val="single" w:sz="18" w:space="8" w:color="C9C9C9"/>
            <w:bottom w:val="single" w:sz="18" w:space="8" w:color="C9C9C9"/>
            <w:right w:val="single" w:sz="18" w:space="8" w:color="C9C9C9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256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张震</dc:creator>
  <cp:lastModifiedBy>张震</cp:lastModifiedBy>
  <cp:revision>1</cp:revision>
  <dcterms:created xsi:type="dcterms:W3CDTF">2020-08-17T00:10:00Z</dcterms:created>
  <dcterms:modified xsi:type="dcterms:W3CDTF">2020-08-17T00:16:00Z</dcterms:modified>
</cp:coreProperties>
</file>