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Chars="100"/>
        <w:jc w:val="center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ind w:leftChars="100"/>
        <w:jc w:val="center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Chars="100"/>
        <w:jc w:val="center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Chars="100"/>
        <w:jc w:val="center"/>
        <w:rPr>
          <w:rFonts w:hint="eastAsia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ind w:leftChars="100"/>
        <w:jc w:val="center"/>
      </w:pPr>
      <w:r>
        <w:rPr>
          <w:rFonts w:hint="eastAsia"/>
          <w:lang w:eastAsia="zh-CN"/>
        </w:rPr>
        <w:t>泌阳县</w:t>
      </w:r>
      <w:r>
        <w:t>城市集中式生活饮用水水源水质状况报告（20</w:t>
      </w:r>
      <w:r>
        <w:rPr>
          <w:rFonts w:hint="eastAsia"/>
          <w:lang w:val="en-US" w:eastAsia="zh-CN"/>
        </w:rPr>
        <w:t>21</w:t>
      </w:r>
      <w:r>
        <w:t>年第</w:t>
      </w:r>
      <w:r>
        <w:rPr>
          <w:rFonts w:hint="eastAsia"/>
          <w:lang w:val="en-US" w:eastAsia="zh-CN"/>
        </w:rPr>
        <w:t>3</w:t>
      </w:r>
      <w:r>
        <w:t>期）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 w:bidi="ar"/>
        </w:rPr>
        <w:t>泌阳县城市集中式生活饮用水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76" w:lineRule="auto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lang w:val="en-US" w:eastAsia="zh-CN" w:bidi="ar"/>
        </w:rPr>
        <w:t>水源水质状况报告</w:t>
      </w:r>
    </w:p>
    <w:p>
      <w:pPr>
        <w:keepNext w:val="0"/>
        <w:keepLines w:val="0"/>
        <w:widowControl/>
        <w:suppressLineNumbers w:val="0"/>
        <w:spacing w:before="240" w:beforeLines="100" w:beforeAutospacing="0" w:after="0" w:afterAutospacing="0" w:line="360" w:lineRule="auto"/>
        <w:ind w:left="0" w:right="0"/>
        <w:jc w:val="center"/>
      </w:pP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（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21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年第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期）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50"/>
        </w:tabs>
        <w:spacing w:before="360" w:beforeLines="150" w:beforeAutospacing="0" w:after="0" w:afterAutospacing="0" w:line="360" w:lineRule="auto"/>
        <w:ind w:left="1349" w:right="0" w:hanging="72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一、</w:t>
      </w:r>
      <w:r>
        <w:rPr>
          <w:rFonts w:ascii="Times New Roman" w:hAnsi="Times New Roman" w:eastAsia="宋体" w:cs="Times New Roman"/>
          <w:b/>
          <w:bCs w:val="0"/>
          <w:color w:val="000000"/>
          <w:kern w:val="0"/>
          <w:sz w:val="14"/>
          <w:szCs w:val="14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监测情况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21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9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月，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泌阳县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共监测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个城市集中式生活饮用水水源：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宋家场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水库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、三山水库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（地表水湖库型）,监测频次为1次/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季度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30" w:firstLineChars="196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（一）监测点位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泌阳县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集中式生活饮用水水源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宋家场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水库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、三山水库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，监测点位在水源取水口进行采样。</w:t>
      </w:r>
      <w:bookmarkStart w:id="0" w:name="_GoBack"/>
      <w:bookmarkEnd w:id="0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360" w:lineRule="auto"/>
        <w:ind w:left="0" w:right="0" w:firstLine="630" w:firstLineChars="196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监测项目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宋家场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水库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、三山水库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监测项目为《地表水环境质量标准》（GB3838-2002）表1基本项目（23项，化学需氧量除外）、表2地表水源地补充项目（5项）和表3的优选特定项目33项，共61项。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50"/>
        </w:tabs>
        <w:spacing w:before="0" w:beforeAutospacing="0" w:after="0" w:afterAutospacing="0" w:line="360" w:lineRule="auto"/>
        <w:ind w:left="1349" w:right="0" w:hanging="72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二、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14"/>
          <w:szCs w:val="14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评价标准及方法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根据《地表水环境质量标准》（GB3838－2002）进行评价。基本项目按照《地表水环境质量评价方法》（环办〔2011〕22号）Ⅲ类标准进行评价，补充项目、特定项目采用单因子评价法进行评价。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1350"/>
        </w:tabs>
        <w:spacing w:before="0" w:beforeAutospacing="0" w:after="0" w:afterAutospacing="0" w:line="360" w:lineRule="auto"/>
        <w:ind w:left="1349" w:right="0" w:hanging="720"/>
        <w:jc w:val="left"/>
      </w:pP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三、</w:t>
      </w:r>
      <w:r>
        <w:rPr>
          <w:rFonts w:hint="default" w:ascii="Times New Roman" w:hAnsi="Times New Roman" w:eastAsia="宋体" w:cs="Times New Roman"/>
          <w:b/>
          <w:bCs w:val="0"/>
          <w:color w:val="000000"/>
          <w:kern w:val="0"/>
          <w:sz w:val="14"/>
          <w:szCs w:val="14"/>
          <w:lang w:val="en-US" w:eastAsia="zh-CN" w:bidi="ar"/>
        </w:rPr>
        <w:t xml:space="preserve">  </w:t>
      </w:r>
      <w:r>
        <w:rPr>
          <w:rFonts w:hint="eastAsia" w:ascii="宋体" w:hAnsi="宋体" w:eastAsia="宋体" w:cs="宋体"/>
          <w:b/>
          <w:bCs w:val="0"/>
          <w:color w:val="000000"/>
          <w:kern w:val="0"/>
          <w:sz w:val="32"/>
          <w:szCs w:val="32"/>
          <w:lang w:val="en-US" w:eastAsia="zh-CN" w:bidi="ar"/>
        </w:rPr>
        <w:t>评价结果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640" w:firstLineChars="200"/>
        <w:jc w:val="left"/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泌阳县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监测的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个地表水饮用水水源达标，达标率为100%。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泌阳县</w:t>
      </w:r>
      <w:r>
        <w:rPr>
          <w:rFonts w:hint="default" w:ascii="仿宋_GB2312" w:hAnsi="仿宋" w:eastAsia="仿宋_GB2312" w:cs="仿宋_GB2312"/>
          <w:color w:val="000000"/>
          <w:kern w:val="0"/>
          <w:sz w:val="32"/>
          <w:szCs w:val="32"/>
          <w:lang w:val="en-US" w:eastAsia="zh-CN" w:bidi="ar"/>
        </w:rPr>
        <w:t>城市集中式生活饮用水水源水质达标情况统计见附表1。</w:t>
      </w:r>
    </w:p>
    <w:p>
      <w:pPr>
        <w:spacing w:line="360" w:lineRule="auto"/>
        <w:rPr>
          <w:rFonts w:hint="default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</w:p>
    <w:p>
      <w:pPr>
        <w:spacing w:line="360" w:lineRule="auto"/>
        <w:ind w:firstLine="5120" w:firstLineChars="1600"/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"/>
        </w:rPr>
      </w:pPr>
    </w:p>
    <w:p>
      <w:pPr>
        <w:spacing w:line="360" w:lineRule="auto"/>
        <w:ind w:firstLine="5120" w:firstLineChars="1600"/>
        <w:rPr>
          <w:rFonts w:hint="default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"/>
        </w:rPr>
        <w:sectPr>
          <w:pgSz w:w="12242" w:h="15842"/>
          <w:pgMar w:top="1440" w:right="1689" w:bottom="1440" w:left="1803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Times New Roman"/>
          <w:color w:val="000000"/>
          <w:kern w:val="2"/>
          <w:sz w:val="32"/>
          <w:szCs w:val="32"/>
          <w:lang w:val="en-US" w:eastAsia="zh-CN" w:bidi="ar"/>
        </w:rPr>
        <w:t>2021年10月18日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left"/>
      </w:pPr>
      <w:r>
        <w:rPr>
          <w:rFonts w:ascii="黑体" w:hAnsi="宋体" w:eastAsia="黑体" w:cs="黑体"/>
          <w:kern w:val="0"/>
          <w:sz w:val="36"/>
          <w:szCs w:val="36"/>
          <w:lang w:val="en-US" w:eastAsia="zh-CN" w:bidi="ar"/>
        </w:rPr>
        <w:t>附表</w:t>
      </w:r>
      <w:r>
        <w:rPr>
          <w:rFonts w:hint="eastAsia" w:ascii="黑体" w:hAnsi="宋体" w:eastAsia="黑体" w:cs="黑体"/>
          <w:kern w:val="0"/>
          <w:sz w:val="36"/>
          <w:szCs w:val="36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jc w:val="center"/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2021年第二季度集中式饮用水源地水质状况</w:t>
      </w:r>
    </w:p>
    <w:tbl>
      <w:tblPr>
        <w:tblStyle w:val="3"/>
        <w:tblpPr w:leftFromText="180" w:rightFromText="180" w:vertAnchor="text" w:horzAnchor="page" w:tblpX="987" w:tblpY="1305"/>
        <w:tblOverlap w:val="never"/>
        <w:tblW w:w="93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16"/>
        <w:gridCol w:w="1017"/>
        <w:gridCol w:w="900"/>
        <w:gridCol w:w="2267"/>
        <w:gridCol w:w="1634"/>
        <w:gridCol w:w="939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省份名称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城市名称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县区名称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水源名称(监测点位)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水源类型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达标情况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超标指标及超标倍数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河南省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驻马店市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泌阳县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宋家场水库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地表水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达标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河南省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驻马店市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泌阳县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三山水库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地表水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达标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8"/>
                <w:szCs w:val="28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7DF9BC"/>
    <w:multiLevelType w:val="singleLevel"/>
    <w:tmpl w:val="6C7DF9B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67C96"/>
    <w:rsid w:val="092500FE"/>
    <w:rsid w:val="11D27F42"/>
    <w:rsid w:val="1B7A2D6D"/>
    <w:rsid w:val="1CA60674"/>
    <w:rsid w:val="1E2F635B"/>
    <w:rsid w:val="22FC28D3"/>
    <w:rsid w:val="25971254"/>
    <w:rsid w:val="29714463"/>
    <w:rsid w:val="2DDC2147"/>
    <w:rsid w:val="2F3B43C1"/>
    <w:rsid w:val="402C198D"/>
    <w:rsid w:val="440B03FC"/>
    <w:rsid w:val="44AC1FFC"/>
    <w:rsid w:val="4C1F228F"/>
    <w:rsid w:val="53EC0097"/>
    <w:rsid w:val="54067C96"/>
    <w:rsid w:val="719C1A62"/>
    <w:rsid w:val="7200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2020-12-02T03:37:00Z</dcterms:created>
  <dc:creator>幸福一家人</dc:creator>
  <cp:lastModifiedBy>Lenovo</cp:lastModifiedBy>
  <cp:lastPrinted>2021-04-12T08:55:00Z</cp:lastPrinted>
  <dcterms:modified xsi:type="dcterms:W3CDTF">2021-10-18T02:45:54Z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BD997CAEA83548BA8D54A404D79C0734</vt:lpwstr>
  </property>
</Properties>
</file>